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947B" w14:textId="5C767329" w:rsidR="002E248C" w:rsidRDefault="002E248C" w:rsidP="002E248C">
      <w:bookmarkStart w:id="0" w:name="ezdSprawaZnak"/>
      <w:bookmarkEnd w:id="0"/>
    </w:p>
    <w:p w14:paraId="77838A50" w14:textId="77777777" w:rsidR="00F83575" w:rsidRDefault="005014B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F83575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EE2A3C" w:rsidRPr="00F83575">
            <w:rPr>
              <w:rFonts w:ascii="Arial" w:hAnsi="Arial" w:cs="Arial"/>
              <w:sz w:val="24"/>
              <w:szCs w:val="24"/>
            </w:rPr>
            <w:t>19</w:t>
          </w:r>
        </w:sdtContent>
      </w:sdt>
      <w:r w:rsidRPr="00F83575">
        <w:rPr>
          <w:rFonts w:ascii="Arial" w:hAnsi="Arial" w:cs="Arial"/>
          <w:sz w:val="24"/>
          <w:szCs w:val="24"/>
        </w:rPr>
        <w:br/>
        <w:t>Prezydenta Miasta Piotrkowa Trybunalskiego</w:t>
      </w:r>
      <w:r w:rsidRPr="00F83575">
        <w:rPr>
          <w:rFonts w:ascii="Arial" w:hAnsi="Arial" w:cs="Arial"/>
          <w:sz w:val="24"/>
          <w:szCs w:val="24"/>
        </w:rPr>
        <w:br/>
        <w:t>z dnia</w:t>
      </w:r>
      <w:r w:rsidR="00123B58" w:rsidRPr="00F83575">
        <w:rPr>
          <w:rFonts w:ascii="Arial" w:hAnsi="Arial" w:cs="Arial"/>
          <w:sz w:val="24"/>
          <w:szCs w:val="24"/>
        </w:rPr>
        <w:t xml:space="preserve"> 24-01-</w:t>
      </w:r>
      <w:r w:rsidR="00EE2A3C" w:rsidRPr="00F83575">
        <w:rPr>
          <w:rFonts w:ascii="Arial" w:hAnsi="Arial" w:cs="Arial"/>
          <w:sz w:val="24"/>
          <w:szCs w:val="24"/>
        </w:rPr>
        <w:t>2025</w:t>
      </w:r>
      <w:r w:rsidR="00A71B6B" w:rsidRPr="00F83575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9F7F54" w:rsidRPr="00F83575">
        <w:rPr>
          <w:rFonts w:ascii="Arial" w:hAnsi="Arial" w:cs="Arial"/>
          <w:sz w:val="24"/>
          <w:szCs w:val="24"/>
        </w:rPr>
        <w:t xml:space="preserve"> </w:t>
      </w:r>
      <w:r w:rsidRPr="00F83575">
        <w:rPr>
          <w:rFonts w:ascii="Arial" w:hAnsi="Arial" w:cs="Arial"/>
          <w:sz w:val="24"/>
          <w:szCs w:val="24"/>
        </w:rPr>
        <w:t>roku</w:t>
      </w:r>
    </w:p>
    <w:p w14:paraId="7ADF9E99" w14:textId="1BCED559" w:rsidR="005014BA" w:rsidRDefault="00F83575" w:rsidP="00F83575">
      <w:pPr>
        <w:spacing w:line="360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DE5403">
            <w:rPr>
              <w:rFonts w:ascii="Arial" w:hAnsi="Arial" w:cs="Arial"/>
              <w:sz w:val="24"/>
              <w:szCs w:val="24"/>
            </w:rPr>
            <w:t xml:space="preserve">w sprawie </w:t>
          </w:r>
          <w:r w:rsidR="00DE5403" w:rsidRPr="00827390">
            <w:rPr>
              <w:rFonts w:ascii="Arial" w:hAnsi="Arial" w:cs="Arial"/>
              <w:sz w:val="24"/>
              <w:szCs w:val="24"/>
            </w:rPr>
            <w:t>wyznaczenia na obszarze Miasta Piotrkowa Trybunalskiego miejsc przeznaczonych na bezpłatne umieszczanie urzędowych obwieszczeń wyborczych           i plakatów wszystkich komitetów wyborczych, w związku z wyborami</w:t>
          </w:r>
          <w:r w:rsidR="00925CAB">
            <w:rPr>
              <w:rFonts w:ascii="Arial" w:hAnsi="Arial" w:cs="Arial"/>
              <w:sz w:val="24"/>
              <w:szCs w:val="24"/>
            </w:rPr>
            <w:t xml:space="preserve"> Prezydenta R</w:t>
          </w:r>
          <w:r w:rsidR="00DE5403">
            <w:rPr>
              <w:rFonts w:ascii="Arial" w:hAnsi="Arial" w:cs="Arial"/>
              <w:sz w:val="24"/>
              <w:szCs w:val="24"/>
            </w:rPr>
            <w:t>zeczypospolitej Polskiej</w:t>
          </w:r>
          <w:r w:rsidR="00925CAB">
            <w:rPr>
              <w:rFonts w:ascii="Arial" w:hAnsi="Arial" w:cs="Arial"/>
              <w:sz w:val="24"/>
              <w:szCs w:val="24"/>
            </w:rPr>
            <w:t xml:space="preserve"> zarządzony</w:t>
          </w:r>
          <w:r w:rsidR="00A9259C">
            <w:rPr>
              <w:rFonts w:ascii="Arial" w:hAnsi="Arial" w:cs="Arial"/>
              <w:sz w:val="24"/>
              <w:szCs w:val="24"/>
            </w:rPr>
            <w:t>mi</w:t>
          </w:r>
          <w:r w:rsidR="00925CAB">
            <w:rPr>
              <w:rFonts w:ascii="Arial" w:hAnsi="Arial" w:cs="Arial"/>
              <w:sz w:val="24"/>
              <w:szCs w:val="24"/>
            </w:rPr>
            <w:t xml:space="preserve"> na dzień 18 ma</w:t>
          </w:r>
          <w:r w:rsidR="00635DB8">
            <w:rPr>
              <w:rFonts w:ascii="Arial" w:hAnsi="Arial" w:cs="Arial"/>
              <w:sz w:val="24"/>
              <w:szCs w:val="24"/>
            </w:rPr>
            <w:t>ja</w:t>
          </w:r>
          <w:r w:rsidR="00925CAB">
            <w:rPr>
              <w:rFonts w:ascii="Arial" w:hAnsi="Arial" w:cs="Arial"/>
              <w:sz w:val="24"/>
              <w:szCs w:val="24"/>
            </w:rPr>
            <w:t xml:space="preserve"> 2025 r.</w:t>
          </w:r>
          <w:r w:rsidR="00DE5403">
            <w:rPr>
              <w:b/>
              <w:bCs/>
              <w:sz w:val="28"/>
              <w:szCs w:val="28"/>
            </w:rPr>
            <w:t xml:space="preserve"> </w:t>
          </w:r>
          <w:permEnd w:id="1052328932"/>
        </w:sdtContent>
      </w:sdt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00797156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1243407384"/>
            <w:placeholder>
              <w:docPart w:val="AB7A63D4165D450E894A2761555794CE"/>
            </w:placeholder>
          </w:sdtPr>
          <w:sdtEndPr/>
          <w:sdtContent>
            <w:p w14:paraId="14BC8B6F" w14:textId="2E1753FC" w:rsidR="00925CAB" w:rsidRPr="007E3A1B" w:rsidRDefault="00925CAB" w:rsidP="00BA3F9F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Na podstawie art. 114 ustawy z dnia 5 s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tycznia 2011 r. Kodeks wyborczy 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>(Dz.U.2023</w:t>
              </w:r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2408 </w:t>
              </w:r>
              <w:r>
                <w:rPr>
                  <w:rFonts w:ascii="Arial" w:hAnsi="Arial" w:cs="Arial"/>
                  <w:sz w:val="24"/>
                  <w:szCs w:val="24"/>
                </w:rPr>
                <w:t>ze zm.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>) oraz art. 30 ust. 1 ustawy z dnia 8 marca 199</w:t>
              </w:r>
              <w:r>
                <w:rPr>
                  <w:rFonts w:ascii="Arial" w:hAnsi="Arial" w:cs="Arial"/>
                  <w:sz w:val="24"/>
                  <w:szCs w:val="24"/>
                </w:rPr>
                <w:t xml:space="preserve">0 r. o samorządzie gminnym (Dz.U.2024.1465 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>ze z</w:t>
              </w:r>
              <w:r>
                <w:rPr>
                  <w:rFonts w:ascii="Arial" w:hAnsi="Arial" w:cs="Arial"/>
                  <w:sz w:val="24"/>
                  <w:szCs w:val="24"/>
                </w:rPr>
                <w:t>m.), w związku z postanowieniem Marszałka Sejmu Rzeczypospolitej Polskiej z dnia 15 stycznia 2025 r. w sprawie zarządzenia wyborów Prezydenta Rzeczypospolitej Polskiej (Dz.U.2025.48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>) zarządzam, co następuje:</w:t>
              </w:r>
            </w:p>
            <w:p w14:paraId="60FEE83F" w14:textId="053B579B" w:rsidR="00DE5403" w:rsidRPr="007E3A1B" w:rsidRDefault="00DE5403" w:rsidP="00BA3F9F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1. Wyznaczam na terenie Miasta Piotrkowa Trybunalskiego miejsca przeznaczone na bezpłatne umieszczanie urzędowych obwieszczeń wyborczych i plakatów wszystkich komitetów wyborczych na słupach ogłoszeniowych, których wykaz znajduje się w załączniku nr 1 do niniejszego zarządzenia.</w:t>
              </w:r>
            </w:p>
            <w:p w14:paraId="2E2096EC" w14:textId="77777777" w:rsidR="00DE5403" w:rsidRDefault="00DE5403" w:rsidP="00BA3F9F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2. 1. Zezwalam na nieodpłatne ustawienie tymczasowych urządzeń ogłoszeniowych (tablic) na terenie Miasta Piotrkowa Trybunalskiego dla celów, o których mowa w § 1, w niżej wymienionych miejscach:</w:t>
              </w: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704"/>
                <w:gridCol w:w="8358"/>
              </w:tblGrid>
              <w:tr w:rsidR="00DE5403" w14:paraId="0F70F497" w14:textId="77777777" w:rsidTr="00BA3F9F">
                <w:tc>
                  <w:tcPr>
                    <w:tcW w:w="704" w:type="dxa"/>
                  </w:tcPr>
                  <w:p w14:paraId="334AB400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1)</w:t>
                    </w:r>
                  </w:p>
                </w:tc>
                <w:tc>
                  <w:tcPr>
                    <w:tcW w:w="8358" w:type="dxa"/>
                  </w:tcPr>
                  <w:p w14:paraId="53E83CCA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ul. J. Słowackiego strona południowa - odcinek od ul. H. Sienkiewicza do nr posesji 11</w:t>
                    </w:r>
                  </w:p>
                </w:tc>
              </w:tr>
              <w:tr w:rsidR="00DE5403" w14:paraId="03648537" w14:textId="77777777" w:rsidTr="00BA3F9F">
                <w:tc>
                  <w:tcPr>
                    <w:tcW w:w="704" w:type="dxa"/>
                  </w:tcPr>
                  <w:p w14:paraId="7B640B36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2)</w:t>
                    </w:r>
                  </w:p>
                </w:tc>
                <w:tc>
                  <w:tcPr>
                    <w:tcW w:w="8358" w:type="dxa"/>
                  </w:tcPr>
                  <w:p w14:paraId="480F05F6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ul. Wojska Polskiego strona południowa – obrzeża skweru Rawity Witanowskiego</w:t>
                    </w:r>
                  </w:p>
                </w:tc>
              </w:tr>
              <w:tr w:rsidR="00DE5403" w14:paraId="2D4FC487" w14:textId="77777777" w:rsidTr="00BA3F9F">
                <w:tc>
                  <w:tcPr>
                    <w:tcW w:w="704" w:type="dxa"/>
                  </w:tcPr>
                  <w:p w14:paraId="42573019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3)</w:t>
                    </w:r>
                  </w:p>
                </w:tc>
                <w:tc>
                  <w:tcPr>
                    <w:tcW w:w="8358" w:type="dxa"/>
                  </w:tcPr>
                  <w:p w14:paraId="25DD13DD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ul. G. Narutowicza – okolice wiaduktu PKP po stronie wschodniej</w:t>
                    </w:r>
                  </w:p>
                </w:tc>
              </w:tr>
              <w:tr w:rsidR="00DE5403" w14:paraId="739A5F3E" w14:textId="77777777" w:rsidTr="00BA3F9F">
                <w:tc>
                  <w:tcPr>
                    <w:tcW w:w="704" w:type="dxa"/>
                  </w:tcPr>
                  <w:p w14:paraId="68332E35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4)</w:t>
                    </w:r>
                  </w:p>
                </w:tc>
                <w:tc>
                  <w:tcPr>
                    <w:tcW w:w="8358" w:type="dxa"/>
                  </w:tcPr>
                  <w:p w14:paraId="0E8085D1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ul. Wyzwolenia / Sulejowska – obrzeża skweru</w:t>
                    </w:r>
                  </w:p>
                </w:tc>
              </w:tr>
              <w:tr w:rsidR="00DE5403" w14:paraId="3BC35B8A" w14:textId="77777777" w:rsidTr="00BA3F9F">
                <w:tc>
                  <w:tcPr>
                    <w:tcW w:w="704" w:type="dxa"/>
                  </w:tcPr>
                  <w:p w14:paraId="0444AFD5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5)</w:t>
                    </w:r>
                  </w:p>
                </w:tc>
                <w:tc>
                  <w:tcPr>
                    <w:tcW w:w="8358" w:type="dxa"/>
                  </w:tcPr>
                  <w:p w14:paraId="5A1A3DD8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ul. H. Sienkiewicza – zieleńce przy Hali Targowej</w:t>
                    </w:r>
                  </w:p>
                </w:tc>
              </w:tr>
              <w:tr w:rsidR="00DE5403" w14:paraId="0F2CBA89" w14:textId="77777777" w:rsidTr="00BA3F9F">
                <w:tc>
                  <w:tcPr>
                    <w:tcW w:w="704" w:type="dxa"/>
                  </w:tcPr>
                  <w:p w14:paraId="509B8F54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6)</w:t>
                    </w:r>
                  </w:p>
                </w:tc>
                <w:tc>
                  <w:tcPr>
                    <w:tcW w:w="8358" w:type="dxa"/>
                  </w:tcPr>
                  <w:p w14:paraId="7AD66D51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Al. Kopernika / Pl. Niepodległości (strona południowa placu)</w:t>
                    </w:r>
                  </w:p>
                </w:tc>
              </w:tr>
              <w:tr w:rsidR="00DE5403" w14:paraId="2C0B56F6" w14:textId="77777777" w:rsidTr="00BA3F9F">
                <w:tc>
                  <w:tcPr>
                    <w:tcW w:w="704" w:type="dxa"/>
                  </w:tcPr>
                  <w:p w14:paraId="41FCC1DB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7)</w:t>
                    </w:r>
                  </w:p>
                </w:tc>
                <w:tc>
                  <w:tcPr>
                    <w:tcW w:w="8358" w:type="dxa"/>
                  </w:tcPr>
                  <w:p w14:paraId="18A5CF38" w14:textId="77777777" w:rsidR="00DE5403" w:rsidRDefault="00DE5403" w:rsidP="00BA3F9F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E3A1B">
                      <w:rPr>
                        <w:rFonts w:ascii="Arial" w:hAnsi="Arial" w:cs="Arial"/>
                        <w:sz w:val="24"/>
                        <w:szCs w:val="24"/>
                      </w:rPr>
                      <w:t>Al. Kopernika / Próchnika – obrzeża skweru</w:t>
                    </w:r>
                  </w:p>
                </w:tc>
              </w:tr>
            </w:tbl>
            <w:p w14:paraId="4A13D703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</w:p>
            <w:p w14:paraId="762C580B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2. Zakresy przestrzenne wymienione w ust. 1 stanowią załącznik nr 2 do niniejszego zarządzenia. </w:t>
              </w:r>
            </w:p>
            <w:p w14:paraId="1E3A828D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3. Wzór urządzeń ogłoszeniowych stanowi załącznik nr 3 do niniejszego zarządzenia. </w:t>
              </w:r>
            </w:p>
            <w:p w14:paraId="45AF2C12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4. Urządzenia ogłoszeniowe, o których mowa w ust. 3 niniejszego paragrafu, nie mogą być trwale związane z gruntem (bez fundamentów), a ich sposób mocowania powinien zapewnić bezpieczeństwo konstrukcji (odporność na podmuchy wiatru) 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oraz nie stwarzać zagrożenia dla osób i mienia oraz bezpieczeństwa w ruchu drogowym. </w:t>
              </w:r>
            </w:p>
            <w:p w14:paraId="6C3A8800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5. Słupki urządzenia ogłoszeniowego należy osadzać wyłącznie w nawierzchniach nieutwardzonych.</w:t>
              </w:r>
            </w:p>
            <w:p w14:paraId="1C80638F" w14:textId="4FFDBCBE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6. Przy lokalizowaniu urządzeń ogłoszeniowych należy zachować minimalne odległości od krawędzi jezdni, zgodnie z przepisami o drogach publicznych (do uzgodnienia z zarządcą drogi) oraz minimum 1 m od krawędzi chodnika. Głębokość posadowienia nie powinna być większa niż 0,5 m. </w:t>
              </w:r>
            </w:p>
            <w:p w14:paraId="04782CA9" w14:textId="20E5E7B8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7. Urządzenia ogłoszeniowe pełnomocnicy wyborczy zobowiązani są usunąć </w:t>
              </w:r>
              <w:r w:rsidR="00A9259C">
                <w:rPr>
                  <w:rFonts w:ascii="Arial" w:hAnsi="Arial" w:cs="Arial"/>
                  <w:sz w:val="24"/>
                  <w:szCs w:val="24"/>
                </w:rPr>
                <w:t xml:space="preserve">           </w:t>
              </w:r>
              <w:r w:rsidRPr="007E3A1B">
                <w:rPr>
                  <w:rFonts w:ascii="Arial" w:hAnsi="Arial" w:cs="Arial"/>
                  <w:sz w:val="24"/>
                  <w:szCs w:val="24"/>
                </w:rPr>
                <w:t>w terminie określonym w art. 110 § 6 Kodeksu wyborczego, tj. w terminie 30 dni po dniu wyborów.</w:t>
              </w:r>
            </w:p>
            <w:p w14:paraId="1155FC5B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 xml:space="preserve">8. Obowiązek, o którym mowa w ust. 7, nie dotyczy sytuacji, w której plakaty i hasła wyborcze oraz urządzenia ogłoszeniowe ustawione w celu prowadzenia agitacji wyborczej znajdują się na nieruchomościach, obiektach lub urządzeniach niebędących własnością Skarbu Państwa, państwowych osób prawnych, jednostek samorządu terytorialnego, ich związków lub stowarzyszeń, komunalnych osób prawnych oraz spółek, w których większość akcji lub udziałów ma Skarb Państwa, oraz fundacji utworzonych przez organy władzy publicznej, a pozostawienie plakatów i haseł wyborczych oraz urządzeń ogłoszeniowych po upływie terminu, o którym mowa w ust. 7, nastąpi za zgodą właściciela. </w:t>
              </w:r>
            </w:p>
            <w:p w14:paraId="2ABEE1F0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9. Teren po usunięciu urządzeń ogłoszeniowych winien być uporządkowany i doprowadzony do stanu pierwotnego.</w:t>
              </w:r>
            </w:p>
            <w:p w14:paraId="77EE7479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3. Nie wyrażam zgody na umieszczanie plakatów wyborczych na pozostałych nieruchomościach, obiektach i urządzeniach, stanowiących mienie Miasta Piotrkowa Trybunalskiego.</w:t>
              </w:r>
            </w:p>
            <w:p w14:paraId="11F74051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4. Pozostałe miejsca do plakatowania na terenie miasta należy uzgadniać z właścicielami nieruchomości, obiektów i urządzeń.</w:t>
              </w:r>
            </w:p>
            <w:p w14:paraId="556B2EBA" w14:textId="77777777" w:rsidR="00DE5403" w:rsidRPr="007E3A1B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5. Zarządzenie podaje się do publicznej wiadomości poprzez wywieszenie na tablicy ogłoszeń Urzędu Miasta Piotrkowa Trybunalskiego oraz zamieszczenie w Biuletynie Informacji Publicznej Urzędu Miasta Piotrkowa Trybunalskiego.</w:t>
              </w:r>
            </w:p>
            <w:p w14:paraId="3A124596" w14:textId="77777777" w:rsidR="00177E25" w:rsidRDefault="00DE5403" w:rsidP="00DE5403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7E3A1B">
                <w:rPr>
                  <w:rFonts w:ascii="Arial" w:hAnsi="Arial" w:cs="Arial"/>
                  <w:sz w:val="24"/>
                  <w:szCs w:val="24"/>
                </w:rPr>
                <w:t>§ 6. Zarządzenie wchodzi w życie z dniem podpisania.</w:t>
              </w:r>
            </w:p>
            <w:p w14:paraId="2F62BB99" w14:textId="77777777" w:rsidR="00177E25" w:rsidRDefault="00177E25" w:rsidP="00177E25">
              <w:pPr>
                <w:rPr>
                  <w:rFonts w:ascii="Arial" w:hAnsi="Arial" w:cs="Arial"/>
                  <w:sz w:val="24"/>
                  <w:szCs w:val="24"/>
                </w:rPr>
              </w:pPr>
            </w:p>
            <w:p w14:paraId="26C9AFB1" w14:textId="77777777" w:rsidR="00177E25" w:rsidRPr="00177E25" w:rsidRDefault="00177E25" w:rsidP="00177E25">
              <w:pPr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 w:rsidRPr="00177E25">
                <w:rPr>
                  <w:rFonts w:ascii="Arial" w:hAnsi="Arial" w:cs="Arial"/>
                  <w:sz w:val="24"/>
                  <w:szCs w:val="24"/>
                </w:rPr>
                <w:t>Prezydent Miasta Piotrkowa Trybunalskiego</w:t>
              </w:r>
            </w:p>
            <w:p w14:paraId="0BEC8478" w14:textId="2265D971" w:rsidR="00DE5403" w:rsidRDefault="00177E25" w:rsidP="00177E25">
              <w:pPr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 w:rsidRPr="00177E25">
                <w:rPr>
                  <w:rFonts w:ascii="Arial" w:hAnsi="Arial" w:cs="Arial"/>
                  <w:sz w:val="24"/>
                  <w:szCs w:val="24"/>
                </w:rPr>
                <w:t>Juliusz Wiernicki</w:t>
              </w:r>
            </w:p>
            <w:p w14:paraId="0A08E14A" w14:textId="12953105" w:rsidR="00CE74D4" w:rsidRPr="007E3A1B" w:rsidRDefault="00CE74D4" w:rsidP="00177E25">
              <w:pPr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t>Dokument został podpisany kwalifikowanym podpisem elektronicznym</w:t>
              </w:r>
            </w:p>
          </w:sdtContent>
        </w:sdt>
        <w:p w14:paraId="6A310CCB" w14:textId="7C392765" w:rsidR="00F22A10" w:rsidRDefault="00F83575">
          <w:pPr>
            <w:rPr>
              <w:sz w:val="28"/>
              <w:szCs w:val="28"/>
            </w:rPr>
          </w:pPr>
        </w:p>
        <w:permEnd w:id="800797156" w:displacedByCustomXml="next"/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ermStart w:id="1249468343" w:edGrp="everyone" w:displacedByCustomXml="prev"/>
        <w:p w14:paraId="5C61E657" w14:textId="55274CC3" w:rsidR="00887960" w:rsidRDefault="00887960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  <w:permEnd w:id="1249468343" w:displacedByCustomXml="next"/>
      </w:sdtContent>
    </w:sdt>
    <w:sectPr w:rsidR="008879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89FB" w14:textId="77777777" w:rsidR="002D6206" w:rsidRDefault="002D6206" w:rsidP="00F22A10">
      <w:pPr>
        <w:spacing w:after="0" w:line="240" w:lineRule="auto"/>
      </w:pPr>
      <w:r>
        <w:separator/>
      </w:r>
    </w:p>
  </w:endnote>
  <w:endnote w:type="continuationSeparator" w:id="0">
    <w:p w14:paraId="62C91B21" w14:textId="77777777" w:rsidR="002D6206" w:rsidRDefault="002D6206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A913" w14:textId="77777777" w:rsidR="002D6206" w:rsidRDefault="002D6206" w:rsidP="00F22A10">
      <w:pPr>
        <w:spacing w:after="0" w:line="240" w:lineRule="auto"/>
      </w:pPr>
      <w:r>
        <w:separator/>
      </w:r>
    </w:p>
  </w:footnote>
  <w:footnote w:type="continuationSeparator" w:id="0">
    <w:p w14:paraId="4485B537" w14:textId="77777777" w:rsidR="002D6206" w:rsidRDefault="002D6206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C5EF7"/>
    <w:rsid w:val="000D5A64"/>
    <w:rsid w:val="00123B58"/>
    <w:rsid w:val="00144995"/>
    <w:rsid w:val="001470CB"/>
    <w:rsid w:val="00173512"/>
    <w:rsid w:val="00177E25"/>
    <w:rsid w:val="00181C76"/>
    <w:rsid w:val="00212A55"/>
    <w:rsid w:val="002D6206"/>
    <w:rsid w:val="002E248C"/>
    <w:rsid w:val="00331E82"/>
    <w:rsid w:val="003C7FA0"/>
    <w:rsid w:val="003D3A2D"/>
    <w:rsid w:val="003F4490"/>
    <w:rsid w:val="00400DF9"/>
    <w:rsid w:val="004C1F8C"/>
    <w:rsid w:val="005014BA"/>
    <w:rsid w:val="00596FCA"/>
    <w:rsid w:val="005D6587"/>
    <w:rsid w:val="00635DB8"/>
    <w:rsid w:val="006D30FF"/>
    <w:rsid w:val="00796C5E"/>
    <w:rsid w:val="007C6F3C"/>
    <w:rsid w:val="00853586"/>
    <w:rsid w:val="00887960"/>
    <w:rsid w:val="00925CAB"/>
    <w:rsid w:val="00992D75"/>
    <w:rsid w:val="009E3771"/>
    <w:rsid w:val="009F7F54"/>
    <w:rsid w:val="00A07349"/>
    <w:rsid w:val="00A412B1"/>
    <w:rsid w:val="00A53793"/>
    <w:rsid w:val="00A61942"/>
    <w:rsid w:val="00A65A4B"/>
    <w:rsid w:val="00A71B6B"/>
    <w:rsid w:val="00A86831"/>
    <w:rsid w:val="00A9259C"/>
    <w:rsid w:val="00A964C7"/>
    <w:rsid w:val="00B15455"/>
    <w:rsid w:val="00BA13CD"/>
    <w:rsid w:val="00C07D74"/>
    <w:rsid w:val="00C7712C"/>
    <w:rsid w:val="00CE0ED0"/>
    <w:rsid w:val="00CE74D4"/>
    <w:rsid w:val="00D22FDB"/>
    <w:rsid w:val="00DA3F53"/>
    <w:rsid w:val="00DB22E2"/>
    <w:rsid w:val="00DE5403"/>
    <w:rsid w:val="00DF4B02"/>
    <w:rsid w:val="00E910DE"/>
    <w:rsid w:val="00E950AF"/>
    <w:rsid w:val="00EE2A3C"/>
    <w:rsid w:val="00F1696F"/>
    <w:rsid w:val="00F22A10"/>
    <w:rsid w:val="00F33A42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DE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A87BB0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B7A63D4165D450E894A276155579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D0BF1-BF4B-4855-BB01-E2AD4275F65D}"/>
      </w:docPartPr>
      <w:docPartBody>
        <w:p w:rsidR="00F25E24" w:rsidRDefault="000937B7" w:rsidP="000937B7">
          <w:pPr>
            <w:pStyle w:val="AB7A63D4165D450E894A2761555794CE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937B7"/>
    <w:rsid w:val="000B38E5"/>
    <w:rsid w:val="00287FFB"/>
    <w:rsid w:val="002A2FDA"/>
    <w:rsid w:val="0037235F"/>
    <w:rsid w:val="00611988"/>
    <w:rsid w:val="006C177D"/>
    <w:rsid w:val="00773F22"/>
    <w:rsid w:val="00A87BB0"/>
    <w:rsid w:val="00B05D29"/>
    <w:rsid w:val="00B971F1"/>
    <w:rsid w:val="00C14C7A"/>
    <w:rsid w:val="00DA3F53"/>
    <w:rsid w:val="00DF4B02"/>
    <w:rsid w:val="00F1696F"/>
    <w:rsid w:val="00F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37B7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  <w:style w:type="paragraph" w:customStyle="1" w:styleId="AB7A63D4165D450E894A2761555794CE">
    <w:name w:val="AB7A63D4165D450E894A2761555794CE"/>
    <w:rsid w:val="00093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CAD8-9D73-40F7-A523-DAA1B23D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9</cp:revision>
  <cp:lastPrinted>2021-09-29T12:54:00Z</cp:lastPrinted>
  <dcterms:created xsi:type="dcterms:W3CDTF">2025-01-24T11:22:00Z</dcterms:created>
  <dcterms:modified xsi:type="dcterms:W3CDTF">2025-01-27T07:46:00Z</dcterms:modified>
</cp:coreProperties>
</file>