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F9E99" w14:textId="1AD9E57B" w:rsidR="005014BA" w:rsidRPr="00BA6675" w:rsidRDefault="006144DC" w:rsidP="00BA6675">
      <w:pPr>
        <w:spacing w:line="360" w:lineRule="auto"/>
        <w:jc w:val="right"/>
        <w:rPr>
          <w:rFonts w:ascii="Arial" w:hAnsi="Arial" w:cs="Arial"/>
          <w:sz w:val="24"/>
          <w:szCs w:val="24"/>
        </w:rPr>
      </w:pPr>
      <w:r w:rsidRPr="00BA6675">
        <w:rPr>
          <w:rFonts w:ascii="Arial" w:hAnsi="Arial" w:cs="Arial"/>
          <w:sz w:val="24"/>
          <w:szCs w:val="24"/>
        </w:rPr>
        <w:t>Załącznik do z</w:t>
      </w:r>
      <w:r w:rsidR="005014BA" w:rsidRPr="00BA6675">
        <w:rPr>
          <w:rFonts w:ascii="Arial" w:hAnsi="Arial" w:cs="Arial"/>
          <w:sz w:val="24"/>
          <w:szCs w:val="24"/>
        </w:rPr>
        <w:t>arządzeni</w:t>
      </w:r>
      <w:r w:rsidRPr="00BA6675">
        <w:rPr>
          <w:rFonts w:ascii="Arial" w:hAnsi="Arial" w:cs="Arial"/>
          <w:sz w:val="24"/>
          <w:szCs w:val="24"/>
        </w:rPr>
        <w:t>a</w:t>
      </w:r>
      <w:r w:rsidR="005014BA" w:rsidRPr="00BA6675">
        <w:rPr>
          <w:rFonts w:ascii="Arial" w:hAnsi="Arial" w:cs="Arial"/>
          <w:sz w:val="24"/>
          <w:szCs w:val="24"/>
        </w:rPr>
        <w:t xml:space="preserve"> Nr </w:t>
      </w:r>
      <w:sdt>
        <w:sdtPr>
          <w:rPr>
            <w:rFonts w:ascii="Arial" w:hAnsi="Arial" w:cs="Arial"/>
            <w:sz w:val="24"/>
            <w:szCs w:val="24"/>
          </w:rPr>
          <w:id w:val="-564801218"/>
          <w:placeholder>
            <w:docPart w:val="46DFC3E96A2742B8A74BD81E212BF6E0"/>
          </w:placeholder>
          <w:text/>
        </w:sdtPr>
        <w:sdtEndPr/>
        <w:sdtContent>
          <w:r w:rsidR="00856A84" w:rsidRPr="00BA6675">
            <w:rPr>
              <w:rFonts w:ascii="Arial" w:hAnsi="Arial" w:cs="Arial"/>
              <w:sz w:val="24"/>
              <w:szCs w:val="24"/>
            </w:rPr>
            <w:t>472</w:t>
          </w:r>
        </w:sdtContent>
      </w:sdt>
      <w:r w:rsidR="005014BA" w:rsidRPr="00BA6675">
        <w:rPr>
          <w:rFonts w:ascii="Arial" w:hAnsi="Arial" w:cs="Arial"/>
          <w:sz w:val="24"/>
          <w:szCs w:val="24"/>
        </w:rPr>
        <w:br/>
        <w:t>Prezydenta Miasta</w:t>
      </w:r>
      <w:r w:rsidR="00FF46EC" w:rsidRPr="00BA6675">
        <w:rPr>
          <w:rFonts w:ascii="Arial" w:hAnsi="Arial" w:cs="Arial"/>
          <w:sz w:val="24"/>
          <w:szCs w:val="24"/>
        </w:rPr>
        <w:t xml:space="preserve"> </w:t>
      </w:r>
      <w:r w:rsidR="005014BA" w:rsidRPr="00BA6675">
        <w:rPr>
          <w:rFonts w:ascii="Arial" w:hAnsi="Arial" w:cs="Arial"/>
          <w:sz w:val="24"/>
          <w:szCs w:val="24"/>
        </w:rPr>
        <w:t>Piotrkowa Trybunalskiego</w:t>
      </w:r>
      <w:r w:rsidR="005014BA" w:rsidRPr="00BA6675">
        <w:rPr>
          <w:rFonts w:ascii="Arial" w:hAnsi="Arial" w:cs="Arial"/>
          <w:sz w:val="24"/>
          <w:szCs w:val="24"/>
        </w:rPr>
        <w:br/>
        <w:t>z dnia</w:t>
      </w:r>
      <w:r w:rsidR="00A71B6B" w:rsidRPr="00BA6675">
        <w:rPr>
          <w:rFonts w:ascii="Arial" w:hAnsi="Arial" w:cs="Arial"/>
          <w:sz w:val="24"/>
          <w:szCs w:val="24"/>
        </w:rPr>
        <w:t xml:space="preserve"> </w:t>
      </w:r>
      <w:bookmarkStart w:id="0" w:name="ezdDataPodpisu"/>
      <w:bookmarkEnd w:id="0"/>
      <w:r w:rsidR="00BA6675" w:rsidRPr="00BA6675">
        <w:rPr>
          <w:rFonts w:ascii="Arial" w:hAnsi="Arial" w:cs="Arial"/>
          <w:sz w:val="24"/>
          <w:szCs w:val="24"/>
        </w:rPr>
        <w:t>18 grudnia 2024</w:t>
      </w:r>
      <w:r w:rsidR="00D5303E" w:rsidRPr="00BA6675">
        <w:rPr>
          <w:rFonts w:ascii="Arial" w:hAnsi="Arial" w:cs="Arial"/>
          <w:sz w:val="24"/>
          <w:szCs w:val="24"/>
        </w:rPr>
        <w:t xml:space="preserve"> </w:t>
      </w:r>
      <w:r w:rsidR="005014BA" w:rsidRPr="00BA6675">
        <w:rPr>
          <w:rFonts w:ascii="Arial" w:hAnsi="Arial" w:cs="Arial"/>
          <w:sz w:val="24"/>
          <w:szCs w:val="24"/>
        </w:rPr>
        <w:t>roku</w:t>
      </w:r>
    </w:p>
    <w:p w14:paraId="34B6D953" w14:textId="77777777" w:rsidR="00BA13CD" w:rsidRPr="00BA6675" w:rsidRDefault="00BA13CD" w:rsidP="00BA6675">
      <w:pPr>
        <w:spacing w:line="360" w:lineRule="auto"/>
        <w:jc w:val="center"/>
        <w:rPr>
          <w:rFonts w:ascii="Arial" w:hAnsi="Arial" w:cs="Arial"/>
          <w:b/>
          <w:bCs/>
          <w:sz w:val="24"/>
          <w:szCs w:val="24"/>
        </w:rPr>
      </w:pPr>
    </w:p>
    <w:sdt>
      <w:sdtPr>
        <w:rPr>
          <w:rFonts w:asciiTheme="minorHAnsi" w:eastAsiaTheme="minorHAnsi" w:hAnsiTheme="minorHAnsi" w:cs="Arial"/>
          <w:b w:val="0"/>
          <w:kern w:val="0"/>
          <w:sz w:val="22"/>
          <w:szCs w:val="24"/>
          <w:lang w:eastAsia="en-US"/>
        </w:rPr>
        <w:id w:val="785394786"/>
        <w:placeholder>
          <w:docPart w:val="0BABC2FF405F44A88609AD01C89B2D81"/>
        </w:placeholder>
      </w:sdtPr>
      <w:sdtEndPr/>
      <w:sdtContent>
        <w:permStart w:id="839546535" w:edGrp="everyone" w:displacedByCustomXml="prev"/>
        <w:p w14:paraId="593E1C6F" w14:textId="5CA0C01A" w:rsidR="00844819" w:rsidRPr="00BA6675" w:rsidRDefault="00844819" w:rsidP="00BA6675">
          <w:pPr>
            <w:pStyle w:val="Nagwek1"/>
            <w:numPr>
              <w:ilvl w:val="0"/>
              <w:numId w:val="0"/>
            </w:numPr>
            <w:spacing w:before="0" w:after="0" w:line="360" w:lineRule="auto"/>
            <w:jc w:val="center"/>
            <w:rPr>
              <w:rFonts w:cs="Arial"/>
              <w:szCs w:val="24"/>
            </w:rPr>
          </w:pPr>
          <w:r w:rsidRPr="00BA6675">
            <w:rPr>
              <w:rFonts w:cs="Arial"/>
              <w:bCs/>
              <w:szCs w:val="24"/>
            </w:rPr>
            <w:t>Procedura przyjmowania zewnętrznych zgłoszeń naruszenia prawa</w:t>
          </w:r>
        </w:p>
        <w:p w14:paraId="2810E8DE" w14:textId="03D3D7BD" w:rsidR="00844819" w:rsidRPr="00BA6675" w:rsidRDefault="00844819" w:rsidP="00BA6675">
          <w:pPr>
            <w:pStyle w:val="Tekstpodstawowy"/>
            <w:spacing w:after="0" w:line="360" w:lineRule="auto"/>
            <w:jc w:val="center"/>
            <w:rPr>
              <w:b/>
              <w:color w:val="000000"/>
              <w:sz w:val="24"/>
              <w:szCs w:val="24"/>
            </w:rPr>
          </w:pPr>
          <w:r w:rsidRPr="00BA6675">
            <w:rPr>
              <w:b/>
              <w:color w:val="000000"/>
              <w:sz w:val="24"/>
              <w:szCs w:val="24"/>
            </w:rPr>
            <w:t>§ 1</w:t>
          </w:r>
        </w:p>
        <w:p w14:paraId="2BC25A20" w14:textId="77777777" w:rsidR="00844819" w:rsidRPr="00BA6675" w:rsidRDefault="00844819" w:rsidP="00BA6675">
          <w:pPr>
            <w:pStyle w:val="Tekstpodstawowy"/>
            <w:spacing w:after="0" w:line="360" w:lineRule="auto"/>
            <w:jc w:val="center"/>
            <w:rPr>
              <w:b/>
              <w:sz w:val="24"/>
              <w:szCs w:val="24"/>
            </w:rPr>
          </w:pPr>
          <w:r w:rsidRPr="00BA6675">
            <w:rPr>
              <w:b/>
              <w:sz w:val="24"/>
              <w:szCs w:val="24"/>
            </w:rPr>
            <w:t>Postanowienia ogólne</w:t>
          </w:r>
        </w:p>
        <w:p w14:paraId="5A08506B" w14:textId="77777777" w:rsidR="00844819" w:rsidRPr="00BA6675" w:rsidRDefault="00844819" w:rsidP="00BA6675">
          <w:pPr>
            <w:pStyle w:val="Tekstpodstawowy"/>
            <w:numPr>
              <w:ilvl w:val="0"/>
              <w:numId w:val="5"/>
            </w:numPr>
            <w:spacing w:after="0" w:line="360" w:lineRule="auto"/>
            <w:ind w:left="360"/>
            <w:rPr>
              <w:color w:val="000000" w:themeColor="text1"/>
              <w:sz w:val="24"/>
              <w:szCs w:val="24"/>
            </w:rPr>
          </w:pPr>
          <w:r w:rsidRPr="00BA6675">
            <w:rPr>
              <w:color w:val="000000" w:themeColor="text1"/>
              <w:sz w:val="24"/>
              <w:szCs w:val="24"/>
            </w:rPr>
            <w:t xml:space="preserve">Procedura określa zasady i tryb zgłaszania przez sygnalistów informacji </w:t>
          </w:r>
          <w:r w:rsidRPr="00BA6675">
            <w:rPr>
              <w:color w:val="000000" w:themeColor="text1"/>
              <w:sz w:val="24"/>
              <w:szCs w:val="24"/>
            </w:rPr>
            <w:br/>
            <w:t>o naruszeniu prawa, a także podejmowania działań następczych związanych z tymi zgłoszeniami oraz ochrony sygnalistów.</w:t>
          </w:r>
        </w:p>
        <w:p w14:paraId="0C020E10" w14:textId="77777777" w:rsidR="00844819" w:rsidRPr="00BA6675" w:rsidRDefault="00844819" w:rsidP="00BA6675">
          <w:pPr>
            <w:pStyle w:val="Tekstpodstawowy"/>
            <w:numPr>
              <w:ilvl w:val="0"/>
              <w:numId w:val="5"/>
            </w:numPr>
            <w:spacing w:after="0" w:line="360" w:lineRule="auto"/>
            <w:ind w:left="360"/>
            <w:rPr>
              <w:color w:val="000000" w:themeColor="text1"/>
              <w:sz w:val="24"/>
              <w:szCs w:val="24"/>
            </w:rPr>
          </w:pPr>
          <w:r w:rsidRPr="00BA6675">
            <w:rPr>
              <w:color w:val="000000" w:themeColor="text1"/>
              <w:sz w:val="24"/>
              <w:szCs w:val="24"/>
            </w:rPr>
            <w:t xml:space="preserve">Celem niniejszej Procedury jest uregulowanie problematyki ujawniania przypadków nieprawidłowości oraz ochrony osób dokonujących zgłoszeń, w szczególności poprzez określenie: </w:t>
          </w:r>
        </w:p>
        <w:p w14:paraId="45E23296" w14:textId="77777777" w:rsidR="00844819" w:rsidRPr="00BA6675" w:rsidRDefault="00844819" w:rsidP="00BA6675">
          <w:pPr>
            <w:pStyle w:val="Akapitzlist"/>
            <w:numPr>
              <w:ilvl w:val="0"/>
              <w:numId w:val="3"/>
            </w:numPr>
            <w:spacing w:after="0" w:line="360" w:lineRule="auto"/>
            <w:ind w:left="709"/>
            <w:jc w:val="both"/>
            <w:rPr>
              <w:rFonts w:ascii="Arial" w:hAnsi="Arial" w:cs="Arial"/>
              <w:color w:val="000000" w:themeColor="text1"/>
            </w:rPr>
          </w:pPr>
          <w:r w:rsidRPr="00BA6675">
            <w:rPr>
              <w:rFonts w:ascii="Arial" w:hAnsi="Arial" w:cs="Arial"/>
              <w:color w:val="000000" w:themeColor="text1"/>
            </w:rPr>
            <w:t>naruszeń prawa podlegających zgłoszeniu w oparciu o postanowienia niniejszej Procedury oraz przepisy ustawy z dnia 14 czerwca 2024 r. o ochronie sygnalistów,</w:t>
          </w:r>
        </w:p>
        <w:p w14:paraId="11BB75DE" w14:textId="77777777" w:rsidR="00844819" w:rsidRPr="00BA6675" w:rsidRDefault="00844819" w:rsidP="00BA6675">
          <w:pPr>
            <w:pStyle w:val="Akapitzlist"/>
            <w:numPr>
              <w:ilvl w:val="0"/>
              <w:numId w:val="3"/>
            </w:numPr>
            <w:spacing w:line="360" w:lineRule="auto"/>
            <w:ind w:left="709"/>
            <w:jc w:val="both"/>
            <w:rPr>
              <w:rFonts w:ascii="Arial" w:hAnsi="Arial" w:cs="Arial"/>
              <w:color w:val="000000" w:themeColor="text1"/>
            </w:rPr>
          </w:pPr>
          <w:r w:rsidRPr="00BA6675">
            <w:rPr>
              <w:rFonts w:ascii="Arial" w:hAnsi="Arial" w:cs="Arial"/>
              <w:color w:val="000000" w:themeColor="text1"/>
            </w:rPr>
            <w:t>osób uprawnionych do dokonania zgłoszenia zewnętrznego,</w:t>
          </w:r>
        </w:p>
        <w:p w14:paraId="5FA5832A" w14:textId="77777777" w:rsidR="00844819" w:rsidRPr="00BA6675" w:rsidRDefault="00844819" w:rsidP="00BA6675">
          <w:pPr>
            <w:pStyle w:val="Akapitzlist"/>
            <w:numPr>
              <w:ilvl w:val="0"/>
              <w:numId w:val="3"/>
            </w:numPr>
            <w:spacing w:line="360" w:lineRule="auto"/>
            <w:ind w:left="709"/>
            <w:jc w:val="both"/>
            <w:rPr>
              <w:rFonts w:ascii="Arial" w:hAnsi="Arial" w:cs="Arial"/>
              <w:color w:val="000000" w:themeColor="text1"/>
            </w:rPr>
          </w:pPr>
          <w:r w:rsidRPr="00BA6675">
            <w:rPr>
              <w:rFonts w:ascii="Arial" w:hAnsi="Arial" w:cs="Arial"/>
              <w:color w:val="000000" w:themeColor="text1"/>
            </w:rPr>
            <w:t xml:space="preserve">zasad przyjmowania i procedowania dokonanych zgłoszeń zewnętrznych, </w:t>
          </w:r>
          <w:r w:rsidRPr="00BA6675">
            <w:rPr>
              <w:rFonts w:ascii="Arial" w:hAnsi="Arial" w:cs="Arial"/>
              <w:color w:val="000000" w:themeColor="text1"/>
            </w:rPr>
            <w:br/>
            <w:t>w tym podejmowania działań następczych,</w:t>
          </w:r>
        </w:p>
        <w:p w14:paraId="6BA5C0F7" w14:textId="77777777" w:rsidR="00844819" w:rsidRPr="00BA6675" w:rsidRDefault="00844819" w:rsidP="00BA6675">
          <w:pPr>
            <w:pStyle w:val="Akapitzlist"/>
            <w:numPr>
              <w:ilvl w:val="0"/>
              <w:numId w:val="3"/>
            </w:numPr>
            <w:spacing w:line="360" w:lineRule="auto"/>
            <w:ind w:left="709"/>
            <w:jc w:val="both"/>
            <w:rPr>
              <w:rFonts w:ascii="Arial" w:hAnsi="Arial" w:cs="Arial"/>
              <w:color w:val="000000" w:themeColor="text1"/>
            </w:rPr>
          </w:pPr>
          <w:r w:rsidRPr="00BA6675">
            <w:rPr>
              <w:rFonts w:ascii="Arial" w:hAnsi="Arial" w:cs="Arial"/>
              <w:color w:val="000000" w:themeColor="text1"/>
            </w:rPr>
            <w:t>roli, zakresu zadań i obowiązków uczestników,</w:t>
          </w:r>
        </w:p>
        <w:p w14:paraId="50E8B459" w14:textId="77777777" w:rsidR="00844819" w:rsidRPr="00BA6675" w:rsidRDefault="00844819" w:rsidP="00BA6675">
          <w:pPr>
            <w:pStyle w:val="Akapitzlist"/>
            <w:numPr>
              <w:ilvl w:val="0"/>
              <w:numId w:val="3"/>
            </w:numPr>
            <w:spacing w:line="360" w:lineRule="auto"/>
            <w:ind w:left="709"/>
            <w:jc w:val="both"/>
            <w:rPr>
              <w:rFonts w:ascii="Arial" w:hAnsi="Arial" w:cs="Arial"/>
              <w:color w:val="000000" w:themeColor="text1"/>
            </w:rPr>
          </w:pPr>
          <w:r w:rsidRPr="00BA6675">
            <w:rPr>
              <w:rFonts w:ascii="Arial" w:hAnsi="Arial" w:cs="Arial"/>
              <w:color w:val="000000" w:themeColor="text1"/>
            </w:rPr>
            <w:t>zasad zachowania poufności tożsamości sygnalistów,</w:t>
          </w:r>
        </w:p>
        <w:p w14:paraId="0A5B9479" w14:textId="77777777" w:rsidR="00844819" w:rsidRPr="00BA6675" w:rsidRDefault="00844819" w:rsidP="00BA6675">
          <w:pPr>
            <w:pStyle w:val="Akapitzlist"/>
            <w:numPr>
              <w:ilvl w:val="0"/>
              <w:numId w:val="3"/>
            </w:numPr>
            <w:spacing w:after="0" w:line="360" w:lineRule="auto"/>
            <w:ind w:left="709"/>
            <w:jc w:val="both"/>
            <w:rPr>
              <w:rFonts w:ascii="Arial" w:hAnsi="Arial" w:cs="Arial"/>
              <w:color w:val="000000" w:themeColor="text1"/>
            </w:rPr>
          </w:pPr>
          <w:r w:rsidRPr="00BA6675">
            <w:rPr>
              <w:rFonts w:ascii="Arial" w:hAnsi="Arial" w:cs="Arial"/>
              <w:color w:val="000000" w:themeColor="text1"/>
            </w:rPr>
            <w:t>ochrony sygnalistów przed działaniami odwetowymi.</w:t>
          </w:r>
        </w:p>
        <w:p w14:paraId="360E06FC" w14:textId="514E586F" w:rsidR="00844819" w:rsidRPr="00BA6675" w:rsidRDefault="00844819" w:rsidP="00BA6675">
          <w:pPr>
            <w:pStyle w:val="Tekstpodstawowy"/>
            <w:numPr>
              <w:ilvl w:val="0"/>
              <w:numId w:val="5"/>
            </w:numPr>
            <w:spacing w:after="0" w:line="360" w:lineRule="auto"/>
            <w:ind w:left="426"/>
            <w:rPr>
              <w:color w:val="000000" w:themeColor="text1"/>
              <w:sz w:val="24"/>
              <w:szCs w:val="24"/>
            </w:rPr>
          </w:pPr>
          <w:r w:rsidRPr="00BA6675">
            <w:rPr>
              <w:color w:val="000000" w:themeColor="text1"/>
              <w:sz w:val="24"/>
              <w:szCs w:val="24"/>
            </w:rPr>
            <w:t xml:space="preserve">Procedura przyjmowania </w:t>
          </w:r>
          <w:r w:rsidRPr="00BA6675">
            <w:rPr>
              <w:bCs/>
              <w:color w:val="000000" w:themeColor="text1"/>
              <w:sz w:val="24"/>
              <w:szCs w:val="24"/>
            </w:rPr>
            <w:t>zewnętrznych zgłoszeń naruszenia prawa</w:t>
          </w:r>
          <w:r w:rsidRPr="00BA6675">
            <w:rPr>
              <w:color w:val="000000" w:themeColor="text1"/>
              <w:sz w:val="24"/>
              <w:szCs w:val="24"/>
            </w:rPr>
            <w:t xml:space="preserve"> </w:t>
          </w:r>
          <w:r w:rsidRPr="00BA6675">
            <w:rPr>
              <w:bCs/>
              <w:color w:val="000000" w:themeColor="text1"/>
              <w:sz w:val="24"/>
              <w:szCs w:val="24"/>
            </w:rPr>
            <w:t xml:space="preserve">umożliwia jawne oraz poufne dokonywanie zgłoszeń, </w:t>
          </w:r>
          <w:r w:rsidRPr="00BA6675">
            <w:rPr>
              <w:color w:val="000000" w:themeColor="text1"/>
              <w:sz w:val="24"/>
              <w:szCs w:val="24"/>
              <w:shd w:val="clear" w:color="auto" w:fill="FFFFFF"/>
            </w:rPr>
            <w:t>za pośrednictwem specjalnych, łatwo dostępnych kanałów, w sposób zapewniający rzetelne, terminowe i niezależne sprawdzanie zgłoszeń oraz w sposób zapewniający ochronę Sygnalisty przed działaniami o charakterze odwetowym, represyjnym, dyskryminacyjnym lub innym rodzajem niesprawiedliwego traktowania w związku z dokonanym zgłoszeniem.</w:t>
          </w:r>
        </w:p>
        <w:p w14:paraId="532EC158" w14:textId="77777777" w:rsidR="00844819" w:rsidRPr="00BA6675" w:rsidRDefault="00844819" w:rsidP="00BA6675">
          <w:pPr>
            <w:pStyle w:val="Tekstpodstawowy"/>
            <w:spacing w:after="0" w:line="360" w:lineRule="auto"/>
            <w:jc w:val="center"/>
            <w:rPr>
              <w:b/>
              <w:color w:val="000000" w:themeColor="text1"/>
              <w:sz w:val="24"/>
              <w:szCs w:val="24"/>
            </w:rPr>
          </w:pPr>
          <w:r w:rsidRPr="00BA6675">
            <w:rPr>
              <w:b/>
              <w:color w:val="000000" w:themeColor="text1"/>
              <w:sz w:val="24"/>
              <w:szCs w:val="24"/>
            </w:rPr>
            <w:t>§ 2</w:t>
          </w:r>
        </w:p>
        <w:p w14:paraId="43BC37F7" w14:textId="77777777" w:rsidR="00844819" w:rsidRPr="00BA6675" w:rsidRDefault="00844819" w:rsidP="00BA6675">
          <w:pPr>
            <w:pStyle w:val="Tekstpodstawowy"/>
            <w:spacing w:after="0" w:line="360" w:lineRule="auto"/>
            <w:jc w:val="center"/>
            <w:rPr>
              <w:b/>
              <w:color w:val="000000" w:themeColor="text1"/>
              <w:sz w:val="24"/>
              <w:szCs w:val="24"/>
            </w:rPr>
          </w:pPr>
          <w:r w:rsidRPr="00BA6675">
            <w:rPr>
              <w:b/>
              <w:color w:val="000000" w:themeColor="text1"/>
              <w:sz w:val="24"/>
              <w:szCs w:val="24"/>
            </w:rPr>
            <w:t>Definicje</w:t>
          </w:r>
        </w:p>
        <w:p w14:paraId="26BBE742" w14:textId="77777777" w:rsidR="00844819" w:rsidRPr="00BA6675" w:rsidRDefault="00844819" w:rsidP="00BA6675">
          <w:pPr>
            <w:spacing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Ilekroć w Procedurze jest mowa o:</w:t>
          </w:r>
        </w:p>
        <w:p w14:paraId="4E6619B1" w14:textId="41DE24E9" w:rsidR="000160D4" w:rsidRPr="00BA6675" w:rsidRDefault="000160D4" w:rsidP="00BA6675">
          <w:pPr>
            <w:pStyle w:val="Akapitzlist"/>
            <w:numPr>
              <w:ilvl w:val="0"/>
              <w:numId w:val="17"/>
            </w:numPr>
            <w:autoSpaceDE w:val="0"/>
            <w:autoSpaceDN w:val="0"/>
            <w:adjustRightInd w:val="0"/>
            <w:spacing w:line="360" w:lineRule="auto"/>
            <w:ind w:right="-430"/>
            <w:jc w:val="both"/>
            <w:rPr>
              <w:rFonts w:ascii="Arial" w:eastAsiaTheme="minorHAnsi" w:hAnsi="Arial" w:cs="Arial"/>
              <w:color w:val="000000" w:themeColor="text1"/>
              <w:lang w:eastAsia="en-US"/>
            </w:rPr>
          </w:pPr>
          <w:r w:rsidRPr="00BA6675">
            <w:rPr>
              <w:rFonts w:ascii="Arial" w:eastAsiaTheme="minorHAnsi" w:hAnsi="Arial" w:cs="Arial"/>
              <w:b/>
              <w:color w:val="000000" w:themeColor="text1"/>
              <w:lang w:eastAsia="en-US"/>
            </w:rPr>
            <w:t xml:space="preserve">ustawie </w:t>
          </w:r>
          <w:r w:rsidRPr="00BA6675">
            <w:rPr>
              <w:rFonts w:ascii="Arial" w:eastAsiaTheme="minorHAnsi" w:hAnsi="Arial" w:cs="Arial"/>
              <w:color w:val="000000" w:themeColor="text1"/>
              <w:lang w:eastAsia="en-US"/>
            </w:rPr>
            <w:t>– rozumie się przez to ustawę z dnia 14 czerwca 2024 r. o ochronie sygnalistów (Dz. U. z 2024r. poz. 928),</w:t>
          </w:r>
        </w:p>
        <w:p w14:paraId="7F1CC387" w14:textId="77777777" w:rsidR="00844819" w:rsidRPr="00BA6675" w:rsidRDefault="00844819" w:rsidP="00BA6675">
          <w:pPr>
            <w:pStyle w:val="Akapitzlist"/>
            <w:numPr>
              <w:ilvl w:val="0"/>
              <w:numId w:val="17"/>
            </w:numPr>
            <w:autoSpaceDE w:val="0"/>
            <w:autoSpaceDN w:val="0"/>
            <w:adjustRightInd w:val="0"/>
            <w:spacing w:line="360" w:lineRule="auto"/>
            <w:ind w:right="-430"/>
            <w:jc w:val="both"/>
            <w:rPr>
              <w:rFonts w:ascii="Arial" w:eastAsiaTheme="minorHAnsi" w:hAnsi="Arial" w:cs="Arial"/>
              <w:color w:val="000000" w:themeColor="text1"/>
              <w:lang w:eastAsia="en-US"/>
            </w:rPr>
          </w:pPr>
          <w:r w:rsidRPr="00BA6675">
            <w:rPr>
              <w:rFonts w:ascii="Arial" w:hAnsi="Arial" w:cs="Arial"/>
              <w:b/>
              <w:color w:val="000000" w:themeColor="text1"/>
            </w:rPr>
            <w:lastRenderedPageBreak/>
            <w:t>Organie lub organie publicznym</w:t>
          </w:r>
          <w:r w:rsidRPr="00BA6675">
            <w:rPr>
              <w:rFonts w:ascii="Arial" w:hAnsi="Arial" w:cs="Arial"/>
              <w:color w:val="000000" w:themeColor="text1"/>
            </w:rPr>
            <w:t xml:space="preserve"> – rozumie się przez to Prezydenta Miasta Piotrkowa Trybunalskiego,</w:t>
          </w:r>
        </w:p>
        <w:p w14:paraId="4B0C7414" w14:textId="2FE7ED81" w:rsidR="00844819" w:rsidRPr="00BA6675" w:rsidRDefault="00844819" w:rsidP="00BA6675">
          <w:pPr>
            <w:pStyle w:val="Akapitzlist"/>
            <w:numPr>
              <w:ilvl w:val="0"/>
              <w:numId w:val="17"/>
            </w:numPr>
            <w:autoSpaceDE w:val="0"/>
            <w:autoSpaceDN w:val="0"/>
            <w:adjustRightInd w:val="0"/>
            <w:spacing w:line="360" w:lineRule="auto"/>
            <w:ind w:right="-430"/>
            <w:jc w:val="both"/>
            <w:rPr>
              <w:rFonts w:ascii="Arial" w:eastAsiaTheme="minorHAnsi" w:hAnsi="Arial" w:cs="Arial"/>
              <w:color w:val="000000" w:themeColor="text1"/>
              <w:lang w:eastAsia="en-US"/>
            </w:rPr>
          </w:pPr>
          <w:r w:rsidRPr="00BA6675">
            <w:rPr>
              <w:rFonts w:ascii="Arial" w:eastAsiaTheme="minorHAnsi" w:hAnsi="Arial" w:cs="Arial"/>
              <w:b/>
              <w:color w:val="000000" w:themeColor="text1"/>
              <w:lang w:eastAsia="en-US"/>
            </w:rPr>
            <w:t>procedurze</w:t>
          </w:r>
          <w:r w:rsidRPr="00BA6675">
            <w:rPr>
              <w:rFonts w:ascii="Arial" w:eastAsiaTheme="minorHAnsi" w:hAnsi="Arial" w:cs="Arial"/>
              <w:color w:val="000000" w:themeColor="text1"/>
              <w:lang w:eastAsia="en-US"/>
            </w:rPr>
            <w:t xml:space="preserve"> – rozumie się przez to „Procedurę przyjmowania zewnętrznych </w:t>
          </w:r>
          <w:r w:rsidRPr="00BA6675">
            <w:rPr>
              <w:rFonts w:ascii="Arial" w:hAnsi="Arial" w:cs="Arial"/>
              <w:bCs/>
              <w:color w:val="000000" w:themeColor="text1"/>
            </w:rPr>
            <w:t xml:space="preserve">zgłoszeń naruszenia prawa” obowiązującą w Urzędzie </w:t>
          </w:r>
          <w:r w:rsidRPr="00BA6675">
            <w:rPr>
              <w:rFonts w:ascii="Arial" w:eastAsiaTheme="minorHAnsi" w:hAnsi="Arial" w:cs="Arial"/>
              <w:color w:val="000000" w:themeColor="text1"/>
              <w:lang w:eastAsia="en-US"/>
            </w:rPr>
            <w:t>Miasta Piotrkowa Trybunalskiego,</w:t>
          </w:r>
        </w:p>
        <w:p w14:paraId="37CDEE32" w14:textId="44A00724" w:rsidR="00844819" w:rsidRPr="00BA6675" w:rsidRDefault="00844819" w:rsidP="00BA6675">
          <w:pPr>
            <w:pStyle w:val="Akapitzlist"/>
            <w:numPr>
              <w:ilvl w:val="0"/>
              <w:numId w:val="17"/>
            </w:numPr>
            <w:autoSpaceDE w:val="0"/>
            <w:autoSpaceDN w:val="0"/>
            <w:adjustRightInd w:val="0"/>
            <w:spacing w:line="360" w:lineRule="auto"/>
            <w:ind w:right="-430"/>
            <w:jc w:val="both"/>
            <w:rPr>
              <w:rFonts w:ascii="Arial" w:eastAsiaTheme="minorHAnsi" w:hAnsi="Arial" w:cs="Arial"/>
              <w:color w:val="000000" w:themeColor="text1"/>
              <w:lang w:eastAsia="en-US"/>
            </w:rPr>
          </w:pPr>
          <w:r w:rsidRPr="00BA6675">
            <w:rPr>
              <w:rFonts w:ascii="Arial" w:eastAsiaTheme="minorHAnsi" w:hAnsi="Arial" w:cs="Arial"/>
              <w:b/>
              <w:color w:val="000000" w:themeColor="text1"/>
              <w:lang w:eastAsia="en-US"/>
            </w:rPr>
            <w:t>Sygnaliście</w:t>
          </w:r>
          <w:r w:rsidRPr="00BA6675">
            <w:rPr>
              <w:rFonts w:ascii="Arial" w:eastAsiaTheme="minorHAnsi" w:hAnsi="Arial" w:cs="Arial"/>
              <w:color w:val="000000" w:themeColor="text1"/>
              <w:lang w:eastAsia="en-US"/>
            </w:rPr>
            <w:t xml:space="preserve"> – rozumie się przez to osobę fizyczną, która dokonuje zgłoszenia </w:t>
          </w:r>
          <w:r w:rsidR="00E459B9" w:rsidRPr="00BA6675">
            <w:rPr>
              <w:rFonts w:ascii="Arial" w:eastAsiaTheme="minorHAnsi" w:hAnsi="Arial" w:cs="Arial"/>
              <w:color w:val="000000" w:themeColor="text1"/>
              <w:lang w:eastAsia="en-US"/>
            </w:rPr>
            <w:br/>
          </w:r>
          <w:r w:rsidRPr="00BA6675">
            <w:rPr>
              <w:rFonts w:ascii="Arial" w:eastAsiaTheme="minorHAnsi" w:hAnsi="Arial" w:cs="Arial"/>
              <w:color w:val="000000" w:themeColor="text1"/>
              <w:lang w:eastAsia="en-US"/>
            </w:rPr>
            <w:t>o naruszeniu prawa w kontekście związanym z pracą, niezależnie od zajmowanego stanowiska, formy zatrudnienia czy współpracy, o której mowa w art. 4 ust. 1 i 2 ustawy</w:t>
          </w:r>
          <w:r w:rsidR="000160D4" w:rsidRPr="00BA6675">
            <w:rPr>
              <w:rFonts w:ascii="Arial" w:eastAsiaTheme="minorHAnsi" w:hAnsi="Arial" w:cs="Arial"/>
              <w:color w:val="000000" w:themeColor="text1"/>
              <w:lang w:eastAsia="en-US"/>
            </w:rPr>
            <w:t>,</w:t>
          </w:r>
        </w:p>
        <w:p w14:paraId="7237C037" w14:textId="0EEC6AF1" w:rsidR="00844819" w:rsidRPr="00BA6675" w:rsidRDefault="00844819" w:rsidP="00BA6675">
          <w:pPr>
            <w:pStyle w:val="Akapitzlist"/>
            <w:numPr>
              <w:ilvl w:val="0"/>
              <w:numId w:val="17"/>
            </w:numPr>
            <w:autoSpaceDE w:val="0"/>
            <w:autoSpaceDN w:val="0"/>
            <w:adjustRightInd w:val="0"/>
            <w:spacing w:line="360" w:lineRule="auto"/>
            <w:ind w:right="-430"/>
            <w:jc w:val="both"/>
            <w:rPr>
              <w:rFonts w:ascii="Arial" w:eastAsiaTheme="minorHAnsi" w:hAnsi="Arial" w:cs="Arial"/>
              <w:color w:val="000000" w:themeColor="text1"/>
              <w:lang w:eastAsia="en-US"/>
            </w:rPr>
          </w:pPr>
          <w:r w:rsidRPr="00BA6675">
            <w:rPr>
              <w:rFonts w:ascii="Arial" w:eastAsiaTheme="minorHAnsi" w:hAnsi="Arial" w:cs="Arial"/>
              <w:b/>
              <w:color w:val="000000" w:themeColor="text1"/>
              <w:lang w:eastAsia="en-US"/>
            </w:rPr>
            <w:t>zgłoszeniu</w:t>
          </w:r>
          <w:r w:rsidRPr="00BA6675">
            <w:rPr>
              <w:rFonts w:ascii="Arial" w:eastAsiaTheme="minorHAnsi" w:hAnsi="Arial" w:cs="Arial"/>
              <w:color w:val="000000" w:themeColor="text1"/>
              <w:lang w:eastAsia="en-US"/>
            </w:rPr>
            <w:t xml:space="preserve"> – rozumie się przez to informacje o naruszeniu prawa, dokonane za pośrednictwem przeznaczonych do tego kanałów komunikacji do organu publicznego,</w:t>
          </w:r>
        </w:p>
        <w:p w14:paraId="5FD5E5D4" w14:textId="1D97A383" w:rsidR="00844819" w:rsidRPr="00BA6675" w:rsidRDefault="00844819" w:rsidP="00BA6675">
          <w:pPr>
            <w:pStyle w:val="Akapitzlist"/>
            <w:numPr>
              <w:ilvl w:val="0"/>
              <w:numId w:val="17"/>
            </w:numPr>
            <w:autoSpaceDE w:val="0"/>
            <w:autoSpaceDN w:val="0"/>
            <w:adjustRightInd w:val="0"/>
            <w:spacing w:line="360" w:lineRule="auto"/>
            <w:ind w:right="-430"/>
            <w:jc w:val="both"/>
            <w:rPr>
              <w:rFonts w:ascii="Arial" w:eastAsiaTheme="minorHAnsi" w:hAnsi="Arial" w:cs="Arial"/>
              <w:color w:val="000000" w:themeColor="text1"/>
              <w:lang w:eastAsia="en-US"/>
            </w:rPr>
          </w:pPr>
          <w:r w:rsidRPr="00BA6675">
            <w:rPr>
              <w:rFonts w:ascii="Arial" w:eastAsiaTheme="minorHAnsi" w:hAnsi="Arial" w:cs="Arial"/>
              <w:b/>
              <w:color w:val="000000" w:themeColor="text1"/>
              <w:lang w:eastAsia="en-US"/>
            </w:rPr>
            <w:t>osobie, której dotyczy zgłoszenie</w:t>
          </w:r>
          <w:r w:rsidRPr="00BA6675">
            <w:rPr>
              <w:rFonts w:ascii="Arial" w:eastAsiaTheme="minorHAnsi" w:hAnsi="Arial" w:cs="Arial"/>
              <w:color w:val="000000" w:themeColor="text1"/>
              <w:lang w:eastAsia="en-US"/>
            </w:rPr>
            <w:t xml:space="preserve"> – rozumie się przez to osobę wskazaną  </w:t>
          </w:r>
          <w:r w:rsidR="00E459B9" w:rsidRPr="00BA6675">
            <w:rPr>
              <w:rFonts w:ascii="Arial" w:eastAsiaTheme="minorHAnsi" w:hAnsi="Arial" w:cs="Arial"/>
              <w:color w:val="000000" w:themeColor="text1"/>
              <w:lang w:eastAsia="en-US"/>
            </w:rPr>
            <w:br/>
          </w:r>
          <w:r w:rsidRPr="00BA6675">
            <w:rPr>
              <w:rFonts w:ascii="Arial" w:eastAsiaTheme="minorHAnsi" w:hAnsi="Arial" w:cs="Arial"/>
              <w:color w:val="000000" w:themeColor="text1"/>
              <w:lang w:eastAsia="en-US"/>
            </w:rPr>
            <w:t>w zgłoszeniu jako osobę, która dopuściła się naruszenia prawa,</w:t>
          </w:r>
        </w:p>
        <w:p w14:paraId="2BDEECEE" w14:textId="37036B83" w:rsidR="00844819" w:rsidRPr="00BA6675" w:rsidRDefault="00844819" w:rsidP="00BA6675">
          <w:pPr>
            <w:pStyle w:val="Akapitzlist"/>
            <w:numPr>
              <w:ilvl w:val="0"/>
              <w:numId w:val="17"/>
            </w:numPr>
            <w:autoSpaceDE w:val="0"/>
            <w:autoSpaceDN w:val="0"/>
            <w:adjustRightInd w:val="0"/>
            <w:spacing w:line="360" w:lineRule="auto"/>
            <w:ind w:right="-430"/>
            <w:jc w:val="both"/>
            <w:rPr>
              <w:rFonts w:ascii="Arial" w:eastAsiaTheme="minorHAnsi" w:hAnsi="Arial" w:cs="Arial"/>
              <w:color w:val="000000" w:themeColor="text1"/>
              <w:lang w:eastAsia="en-US"/>
            </w:rPr>
          </w:pPr>
          <w:r w:rsidRPr="00BA6675">
            <w:rPr>
              <w:rFonts w:ascii="Arial" w:hAnsi="Arial" w:cs="Arial"/>
              <w:b/>
              <w:color w:val="000000" w:themeColor="text1"/>
            </w:rPr>
            <w:t>i</w:t>
          </w:r>
          <w:r w:rsidRPr="00BA6675">
            <w:rPr>
              <w:rFonts w:ascii="Arial" w:eastAsiaTheme="minorHAnsi" w:hAnsi="Arial" w:cs="Arial"/>
              <w:b/>
              <w:color w:val="000000" w:themeColor="text1"/>
              <w:lang w:eastAsia="en-US"/>
            </w:rPr>
            <w:t>nformacji zwrotnej</w:t>
          </w:r>
          <w:r w:rsidRPr="00BA6675">
            <w:rPr>
              <w:rFonts w:ascii="Arial" w:eastAsiaTheme="minorHAnsi" w:hAnsi="Arial" w:cs="Arial"/>
              <w:color w:val="000000" w:themeColor="text1"/>
              <w:lang w:eastAsia="en-US"/>
            </w:rPr>
            <w:t xml:space="preserve"> – rozumie się przez to przekazaną sygnaliście przez organ informację na temat planowanych lub podjętych działań następczych i powodów takich działań,</w:t>
          </w:r>
        </w:p>
        <w:p w14:paraId="2234240E" w14:textId="6FD06AB0" w:rsidR="00844819" w:rsidRPr="00BA6675" w:rsidRDefault="00844819" w:rsidP="00BA6675">
          <w:pPr>
            <w:pStyle w:val="Akapitzlist"/>
            <w:numPr>
              <w:ilvl w:val="0"/>
              <w:numId w:val="17"/>
            </w:numPr>
            <w:autoSpaceDE w:val="0"/>
            <w:autoSpaceDN w:val="0"/>
            <w:adjustRightInd w:val="0"/>
            <w:spacing w:line="360" w:lineRule="auto"/>
            <w:ind w:right="-430"/>
            <w:jc w:val="both"/>
            <w:rPr>
              <w:rFonts w:ascii="Arial" w:eastAsiaTheme="minorHAnsi" w:hAnsi="Arial" w:cs="Arial"/>
              <w:color w:val="000000" w:themeColor="text1"/>
              <w:lang w:eastAsia="en-US"/>
            </w:rPr>
          </w:pPr>
          <w:r w:rsidRPr="00BA6675">
            <w:rPr>
              <w:rFonts w:ascii="Arial" w:hAnsi="Arial" w:cs="Arial"/>
              <w:b/>
              <w:color w:val="000000" w:themeColor="text1"/>
            </w:rPr>
            <w:t>d</w:t>
          </w:r>
          <w:r w:rsidRPr="00BA6675">
            <w:rPr>
              <w:rFonts w:ascii="Arial" w:eastAsiaTheme="minorHAnsi" w:hAnsi="Arial" w:cs="Arial"/>
              <w:b/>
              <w:color w:val="000000" w:themeColor="text1"/>
              <w:lang w:eastAsia="en-US"/>
            </w:rPr>
            <w:t>ziałaniu następczym</w:t>
          </w:r>
          <w:r w:rsidRPr="00BA6675">
            <w:rPr>
              <w:rFonts w:ascii="Arial" w:eastAsiaTheme="minorHAnsi" w:hAnsi="Arial" w:cs="Arial"/>
              <w:color w:val="000000" w:themeColor="text1"/>
              <w:lang w:eastAsia="en-US"/>
            </w:rPr>
            <w:t xml:space="preserve"> – rozumie się przez to postępowanie prowadzone w związku ze złożonym zgłoszeniem,</w:t>
          </w:r>
        </w:p>
        <w:p w14:paraId="4557EC66" w14:textId="04B38325" w:rsidR="00844819" w:rsidRPr="00BA6675" w:rsidRDefault="009452D0" w:rsidP="00BA6675">
          <w:pPr>
            <w:pStyle w:val="Akapitzlist"/>
            <w:numPr>
              <w:ilvl w:val="0"/>
              <w:numId w:val="17"/>
            </w:numPr>
            <w:autoSpaceDE w:val="0"/>
            <w:autoSpaceDN w:val="0"/>
            <w:adjustRightInd w:val="0"/>
            <w:spacing w:line="360" w:lineRule="auto"/>
            <w:ind w:right="-430"/>
            <w:jc w:val="both"/>
            <w:rPr>
              <w:rFonts w:ascii="Arial" w:eastAsiaTheme="minorHAnsi" w:hAnsi="Arial" w:cs="Arial"/>
              <w:color w:val="000000" w:themeColor="text1"/>
              <w:lang w:eastAsia="en-US"/>
            </w:rPr>
          </w:pPr>
          <w:r w:rsidRPr="00BA6675">
            <w:rPr>
              <w:rFonts w:ascii="Arial" w:eastAsiaTheme="minorHAnsi" w:hAnsi="Arial" w:cs="Arial"/>
              <w:b/>
              <w:color w:val="000000" w:themeColor="text1"/>
              <w:lang w:eastAsia="en-US"/>
            </w:rPr>
            <w:t>k</w:t>
          </w:r>
          <w:r w:rsidR="00844819" w:rsidRPr="00BA6675">
            <w:rPr>
              <w:rFonts w:ascii="Arial" w:eastAsiaTheme="minorHAnsi" w:hAnsi="Arial" w:cs="Arial"/>
              <w:b/>
              <w:color w:val="000000" w:themeColor="text1"/>
              <w:lang w:eastAsia="en-US"/>
            </w:rPr>
            <w:t xml:space="preserve">anale </w:t>
          </w:r>
          <w:r w:rsidRPr="00BA6675">
            <w:rPr>
              <w:rFonts w:ascii="Arial" w:eastAsiaTheme="minorHAnsi" w:hAnsi="Arial" w:cs="Arial"/>
              <w:b/>
              <w:color w:val="000000" w:themeColor="text1"/>
              <w:lang w:eastAsia="en-US"/>
            </w:rPr>
            <w:t>komunikacji</w:t>
          </w:r>
          <w:r w:rsidR="00844819" w:rsidRPr="00BA6675">
            <w:rPr>
              <w:rFonts w:ascii="Arial" w:eastAsiaTheme="minorHAnsi" w:hAnsi="Arial" w:cs="Arial"/>
              <w:color w:val="000000" w:themeColor="text1"/>
              <w:lang w:eastAsia="en-US"/>
            </w:rPr>
            <w:t xml:space="preserve"> – rozumie się przez to techniczne i organizacyjne rozwiązania umożliwiające dokonywanie zgłoszenia,</w:t>
          </w:r>
        </w:p>
        <w:p w14:paraId="138388AA" w14:textId="3F138D83" w:rsidR="00844819" w:rsidRPr="00BA6675" w:rsidRDefault="00844819" w:rsidP="00BA6675">
          <w:pPr>
            <w:pStyle w:val="Akapitzlist"/>
            <w:numPr>
              <w:ilvl w:val="0"/>
              <w:numId w:val="17"/>
            </w:numPr>
            <w:autoSpaceDE w:val="0"/>
            <w:autoSpaceDN w:val="0"/>
            <w:adjustRightInd w:val="0"/>
            <w:spacing w:after="0" w:line="360" w:lineRule="auto"/>
            <w:ind w:right="-430"/>
            <w:jc w:val="both"/>
            <w:rPr>
              <w:rFonts w:ascii="Arial" w:eastAsiaTheme="minorHAnsi" w:hAnsi="Arial" w:cs="Arial"/>
              <w:color w:val="000000" w:themeColor="text1"/>
              <w:lang w:eastAsia="en-US"/>
            </w:rPr>
          </w:pPr>
          <w:r w:rsidRPr="00BA6675">
            <w:rPr>
              <w:rFonts w:ascii="Arial" w:hAnsi="Arial" w:cs="Arial"/>
              <w:b/>
              <w:color w:val="000000" w:themeColor="text1"/>
            </w:rPr>
            <w:t>d</w:t>
          </w:r>
          <w:r w:rsidRPr="00BA6675">
            <w:rPr>
              <w:rFonts w:ascii="Arial" w:eastAsiaTheme="minorHAnsi" w:hAnsi="Arial" w:cs="Arial"/>
              <w:b/>
              <w:color w:val="000000" w:themeColor="text1"/>
              <w:lang w:eastAsia="en-US"/>
            </w:rPr>
            <w:t>ziałaniu odwetowym</w:t>
          </w:r>
          <w:r w:rsidRPr="00BA6675">
            <w:rPr>
              <w:rFonts w:ascii="Arial" w:eastAsiaTheme="minorHAnsi" w:hAnsi="Arial" w:cs="Arial"/>
              <w:color w:val="000000" w:themeColor="text1"/>
              <w:lang w:eastAsia="en-US"/>
            </w:rPr>
            <w:t xml:space="preserve"> – rozumie się przez to bezpośrednie lub pośrednie działanie lub zaniechanie w kontekście związanym z pracą, które jest spowodowane zgłoszeniem, i które narusza lub może naruszyć prawa sygnalisty lub wyrządza, lub może wyrządzić sygnaliście nieuzasadnioną szkodę, w tym bezpodstawne inicjowanie postępowań przeciwko sygnaliście.</w:t>
          </w:r>
        </w:p>
        <w:p w14:paraId="381E9E73" w14:textId="77777777" w:rsidR="00844819" w:rsidRPr="00BA6675" w:rsidRDefault="00844819" w:rsidP="00BA6675">
          <w:pPr>
            <w:pStyle w:val="Tekstpodstawowy"/>
            <w:spacing w:after="0" w:line="360" w:lineRule="auto"/>
            <w:jc w:val="center"/>
            <w:rPr>
              <w:b/>
              <w:color w:val="000000" w:themeColor="text1"/>
              <w:sz w:val="24"/>
              <w:szCs w:val="24"/>
            </w:rPr>
          </w:pPr>
          <w:r w:rsidRPr="00BA6675">
            <w:rPr>
              <w:b/>
              <w:color w:val="000000" w:themeColor="text1"/>
              <w:sz w:val="24"/>
              <w:szCs w:val="24"/>
            </w:rPr>
            <w:t>§ 3</w:t>
          </w:r>
        </w:p>
        <w:p w14:paraId="09B18091" w14:textId="77777777" w:rsidR="00844819" w:rsidRPr="00BA6675" w:rsidRDefault="00844819" w:rsidP="00BA6675">
          <w:pPr>
            <w:spacing w:line="360" w:lineRule="auto"/>
            <w:jc w:val="center"/>
            <w:rPr>
              <w:rFonts w:ascii="Arial" w:hAnsi="Arial" w:cs="Arial"/>
              <w:b/>
              <w:color w:val="000000" w:themeColor="text1"/>
              <w:kern w:val="32"/>
              <w:sz w:val="24"/>
              <w:szCs w:val="24"/>
            </w:rPr>
          </w:pPr>
          <w:r w:rsidRPr="00BA6675">
            <w:rPr>
              <w:rFonts w:ascii="Arial" w:hAnsi="Arial" w:cs="Arial"/>
              <w:b/>
              <w:color w:val="000000" w:themeColor="text1"/>
              <w:kern w:val="32"/>
              <w:sz w:val="24"/>
              <w:szCs w:val="24"/>
            </w:rPr>
            <w:t>Przedmiot zgłoszenia</w:t>
          </w:r>
        </w:p>
        <w:p w14:paraId="799DE588" w14:textId="34849618" w:rsidR="00844819" w:rsidRPr="00BA6675" w:rsidRDefault="00844819" w:rsidP="00BA6675">
          <w:pPr>
            <w:numPr>
              <w:ilvl w:val="0"/>
              <w:numId w:val="10"/>
            </w:numPr>
            <w:spacing w:before="120" w:after="0" w:line="360" w:lineRule="auto"/>
            <w:jc w:val="both"/>
            <w:rPr>
              <w:rFonts w:ascii="Arial" w:hAnsi="Arial" w:cs="Arial"/>
              <w:b/>
              <w:color w:val="000000" w:themeColor="text1"/>
              <w:kern w:val="32"/>
              <w:sz w:val="24"/>
              <w:szCs w:val="24"/>
            </w:rPr>
          </w:pPr>
          <w:r w:rsidRPr="00BA6675">
            <w:rPr>
              <w:rFonts w:ascii="Arial" w:hAnsi="Arial" w:cs="Arial"/>
              <w:color w:val="000000" w:themeColor="text1"/>
              <w:sz w:val="24"/>
              <w:szCs w:val="24"/>
            </w:rPr>
            <w:t>Przedmiotem zgłoszenia mogą być informacje o naruszeniu prawa, które może polegać na działaniu lub zaniechaniu niezgodnym z prawem lub mającym na celu obejście prawa, dotyczącym:</w:t>
          </w:r>
        </w:p>
        <w:p w14:paraId="397B8EB7"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korupcji,</w:t>
          </w:r>
        </w:p>
        <w:p w14:paraId="541EC325"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zamówień publicznych,</w:t>
          </w:r>
        </w:p>
        <w:p w14:paraId="3B3132EA"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usług, produktów i rynków finansowych,</w:t>
          </w:r>
        </w:p>
        <w:p w14:paraId="697B17FE"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przeciwdziałania praniu pieniędzy oraz finansowaniu terroryzmu,</w:t>
          </w:r>
        </w:p>
        <w:p w14:paraId="32545513"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bezpieczeństwa produktów i ich zgodności z wymogami,</w:t>
          </w:r>
        </w:p>
        <w:p w14:paraId="68507FA9"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lastRenderedPageBreak/>
            <w:t>bezpieczeństwa transportu,</w:t>
          </w:r>
        </w:p>
        <w:p w14:paraId="733E545A"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ochrony środowiska,</w:t>
          </w:r>
        </w:p>
        <w:p w14:paraId="3936F85B"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ochrony radiologicznej i bezpieczeństwa jądrowego,</w:t>
          </w:r>
        </w:p>
        <w:p w14:paraId="0CE2980C"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bezpieczeństwa żywności i pasz,</w:t>
          </w:r>
        </w:p>
        <w:p w14:paraId="6BEFC7CB"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zdrowia i dobrostanu zwierząt,</w:t>
          </w:r>
        </w:p>
        <w:p w14:paraId="68D0A2DE"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zdrowia publicznego,</w:t>
          </w:r>
        </w:p>
        <w:p w14:paraId="2704FCAF"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ochrony konsumentów,</w:t>
          </w:r>
        </w:p>
        <w:p w14:paraId="055E9DD8"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ochrony prywatności i danych osobowych,</w:t>
          </w:r>
        </w:p>
        <w:p w14:paraId="19DA19E6"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bezpieczeństwa sieci i systemów teleinformatycznych,</w:t>
          </w:r>
        </w:p>
        <w:p w14:paraId="5F204965"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interesów finansowych Skarbu Państwa Rzeczypospolitej Polskiej, jednostki samorządu terytorialnego oraz Unii Europejskiej,</w:t>
          </w:r>
        </w:p>
        <w:p w14:paraId="74AC9469" w14:textId="77777777" w:rsidR="00844819" w:rsidRPr="00BA6675" w:rsidRDefault="00844819" w:rsidP="00BA6675">
          <w:pPr>
            <w:numPr>
              <w:ilvl w:val="0"/>
              <w:numId w:val="9"/>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 xml:space="preserve"> rynku wewnętrznego Unii Europejskiej, w tym publicznoprawnych zasad konkurencji i pomocy państwa oraz opodatkowania osób prawnych,</w:t>
          </w:r>
        </w:p>
        <w:p w14:paraId="1BC66F7E" w14:textId="77777777" w:rsidR="00844819" w:rsidRPr="00BA6675" w:rsidRDefault="00844819" w:rsidP="00BA6675">
          <w:pPr>
            <w:numPr>
              <w:ilvl w:val="0"/>
              <w:numId w:val="9"/>
            </w:numPr>
            <w:spacing w:after="24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 xml:space="preserve">konstytucyjnych wolności i praw człowieka i obywatela - występujące </w:t>
          </w:r>
          <w:r w:rsidRPr="00BA6675">
            <w:rPr>
              <w:rFonts w:ascii="Arial" w:hAnsi="Arial" w:cs="Arial"/>
              <w:color w:val="000000" w:themeColor="text1"/>
              <w:sz w:val="24"/>
              <w:szCs w:val="24"/>
            </w:rPr>
            <w:br/>
            <w:t xml:space="preserve">w stosunkach jednostki z organami władzy publicznej i niezwiązane </w:t>
          </w:r>
          <w:r w:rsidRPr="00BA6675">
            <w:rPr>
              <w:rFonts w:ascii="Arial" w:hAnsi="Arial" w:cs="Arial"/>
              <w:color w:val="000000" w:themeColor="text1"/>
              <w:sz w:val="24"/>
              <w:szCs w:val="24"/>
            </w:rPr>
            <w:br/>
            <w:t>z dziedzinami wskazanymi w pkt 1-16.</w:t>
          </w:r>
        </w:p>
        <w:p w14:paraId="26AFE541" w14:textId="77777777" w:rsidR="00844819" w:rsidRPr="00BA6675" w:rsidRDefault="00844819" w:rsidP="00BA6675">
          <w:pPr>
            <w:numPr>
              <w:ilvl w:val="0"/>
              <w:numId w:val="10"/>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Przepisów dotyczących zgłoszenia nie stosuje się do informacji objętych:</w:t>
          </w:r>
        </w:p>
        <w:p w14:paraId="44FAB618" w14:textId="77777777" w:rsidR="00844819" w:rsidRPr="00BA6675" w:rsidRDefault="00844819" w:rsidP="00BA6675">
          <w:pPr>
            <w:numPr>
              <w:ilvl w:val="0"/>
              <w:numId w:val="6"/>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przepisami o ochronie informacji niejawnych,</w:t>
          </w:r>
        </w:p>
        <w:p w14:paraId="61289B7F" w14:textId="77777777" w:rsidR="00844819" w:rsidRPr="00BA6675" w:rsidRDefault="00844819" w:rsidP="00BA6675">
          <w:pPr>
            <w:numPr>
              <w:ilvl w:val="0"/>
              <w:numId w:val="6"/>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tajemnicą związaną z wykonywaniem zawodów medycznych oraz prawniczych,</w:t>
          </w:r>
        </w:p>
        <w:p w14:paraId="6DE23CBD" w14:textId="77777777" w:rsidR="00844819" w:rsidRPr="00BA6675" w:rsidRDefault="00844819" w:rsidP="00BA6675">
          <w:pPr>
            <w:numPr>
              <w:ilvl w:val="0"/>
              <w:numId w:val="6"/>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tajemnicą narady sędziowskiej,</w:t>
          </w:r>
        </w:p>
        <w:p w14:paraId="3C00D17E" w14:textId="34B42991" w:rsidR="00E459B9" w:rsidRPr="00BA6675" w:rsidRDefault="00844819" w:rsidP="00BA6675">
          <w:pPr>
            <w:numPr>
              <w:ilvl w:val="0"/>
              <w:numId w:val="6"/>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postępowaniem karnym – w zakresie tajemnicy postępowania</w:t>
          </w:r>
          <w:r w:rsidR="00BA6675">
            <w:rPr>
              <w:rFonts w:ascii="Arial" w:hAnsi="Arial" w:cs="Arial"/>
              <w:color w:val="000000" w:themeColor="text1"/>
              <w:sz w:val="24"/>
              <w:szCs w:val="24"/>
            </w:rPr>
            <w:t xml:space="preserve"> p</w:t>
          </w:r>
          <w:r w:rsidRPr="00BA6675">
            <w:rPr>
              <w:rFonts w:ascii="Arial" w:hAnsi="Arial" w:cs="Arial"/>
              <w:color w:val="000000" w:themeColor="text1"/>
              <w:sz w:val="24"/>
              <w:szCs w:val="24"/>
            </w:rPr>
            <w:t xml:space="preserve">rzygotowawczego oraz tajemnicy rozprawy sądowej prowadzonej </w:t>
          </w:r>
          <w:r w:rsidRPr="00BA6675">
            <w:rPr>
              <w:rFonts w:ascii="Arial" w:hAnsi="Arial" w:cs="Arial"/>
              <w:color w:val="000000" w:themeColor="text1"/>
              <w:sz w:val="24"/>
              <w:szCs w:val="24"/>
            </w:rPr>
            <w:br/>
            <w:t>z wyłączeniem jawności.</w:t>
          </w:r>
        </w:p>
        <w:p w14:paraId="4DB99030" w14:textId="77777777" w:rsidR="00844819" w:rsidRPr="00BA6675" w:rsidRDefault="00844819" w:rsidP="00BA6675">
          <w:pPr>
            <w:pStyle w:val="Tekstpodstawowy"/>
            <w:spacing w:after="0" w:line="360" w:lineRule="auto"/>
            <w:jc w:val="center"/>
            <w:rPr>
              <w:b/>
              <w:color w:val="000000" w:themeColor="text1"/>
              <w:sz w:val="24"/>
              <w:szCs w:val="24"/>
            </w:rPr>
          </w:pPr>
          <w:r w:rsidRPr="00BA6675">
            <w:rPr>
              <w:b/>
              <w:color w:val="000000" w:themeColor="text1"/>
              <w:sz w:val="24"/>
              <w:szCs w:val="24"/>
            </w:rPr>
            <w:t>§ 4</w:t>
          </w:r>
        </w:p>
        <w:p w14:paraId="62DD5F9F" w14:textId="77777777" w:rsidR="00844819" w:rsidRPr="00BA6675" w:rsidRDefault="00844819" w:rsidP="00BA6675">
          <w:pPr>
            <w:spacing w:before="120" w:line="360" w:lineRule="auto"/>
            <w:jc w:val="center"/>
            <w:rPr>
              <w:rFonts w:ascii="Arial" w:hAnsi="Arial" w:cs="Arial"/>
              <w:b/>
              <w:bCs/>
              <w:color w:val="000000" w:themeColor="text1"/>
              <w:sz w:val="24"/>
              <w:szCs w:val="24"/>
            </w:rPr>
          </w:pPr>
          <w:r w:rsidRPr="00BA6675">
            <w:rPr>
              <w:rFonts w:ascii="Arial" w:hAnsi="Arial" w:cs="Arial"/>
              <w:b/>
              <w:bCs/>
              <w:color w:val="000000" w:themeColor="text1"/>
              <w:sz w:val="24"/>
              <w:szCs w:val="24"/>
            </w:rPr>
            <w:t>Dokonywanie zgłoszeń zewnętrznych oraz zasady ich przyjmowania</w:t>
          </w:r>
        </w:p>
        <w:p w14:paraId="61AA3CF6" w14:textId="6A90F3C0" w:rsidR="00844819" w:rsidRPr="00BA6675" w:rsidRDefault="00844819" w:rsidP="00BA6675">
          <w:pPr>
            <w:pStyle w:val="Akapitzlist"/>
            <w:numPr>
              <w:ilvl w:val="0"/>
              <w:numId w:val="18"/>
            </w:numPr>
            <w:spacing w:before="120" w:line="360" w:lineRule="auto"/>
            <w:jc w:val="both"/>
            <w:rPr>
              <w:rFonts w:ascii="Arial" w:hAnsi="Arial" w:cs="Arial"/>
              <w:color w:val="000000" w:themeColor="text1"/>
            </w:rPr>
          </w:pPr>
          <w:r w:rsidRPr="00BA6675">
            <w:rPr>
              <w:rFonts w:ascii="Arial" w:hAnsi="Arial" w:cs="Arial"/>
              <w:color w:val="000000" w:themeColor="text1"/>
            </w:rPr>
            <w:t xml:space="preserve">Zgłoszenia zewnętrzne mogą być dokonywane za pośrednictwem następujących poufnych kanałów </w:t>
          </w:r>
          <w:r w:rsidR="0014290B" w:rsidRPr="00BA6675">
            <w:rPr>
              <w:rFonts w:ascii="Arial" w:hAnsi="Arial" w:cs="Arial"/>
              <w:color w:val="000000" w:themeColor="text1"/>
            </w:rPr>
            <w:t>komunikacji:</w:t>
          </w:r>
        </w:p>
        <w:p w14:paraId="0E2A34BA" w14:textId="6CD37826" w:rsidR="00844819" w:rsidRPr="00BA6675" w:rsidRDefault="00844819" w:rsidP="00BA6675">
          <w:pPr>
            <w:numPr>
              <w:ilvl w:val="0"/>
              <w:numId w:val="4"/>
            </w:numPr>
            <w:spacing w:after="0" w:line="360" w:lineRule="auto"/>
            <w:jc w:val="both"/>
            <w:rPr>
              <w:rFonts w:ascii="Arial" w:hAnsi="Arial" w:cs="Arial"/>
              <w:color w:val="000000" w:themeColor="text1"/>
              <w:sz w:val="24"/>
              <w:szCs w:val="24"/>
            </w:rPr>
          </w:pPr>
          <w:r w:rsidRPr="00BA6675">
            <w:rPr>
              <w:rFonts w:ascii="Arial" w:hAnsi="Arial" w:cs="Arial"/>
              <w:b/>
              <w:color w:val="000000" w:themeColor="text1"/>
              <w:sz w:val="24"/>
              <w:szCs w:val="24"/>
            </w:rPr>
            <w:t>pisemnie</w:t>
          </w:r>
          <w:r w:rsidRPr="00BA6675">
            <w:rPr>
              <w:rFonts w:ascii="Arial" w:hAnsi="Arial" w:cs="Arial"/>
              <w:color w:val="000000" w:themeColor="text1"/>
              <w:sz w:val="24"/>
              <w:szCs w:val="24"/>
            </w:rPr>
            <w:t xml:space="preserve"> – pocztą na adres Urzędu Miasta Piotrkowa Trybunalskiego (</w:t>
          </w:r>
          <w:r w:rsidRPr="00BA6675">
            <w:rPr>
              <w:rFonts w:ascii="Arial" w:hAnsi="Arial" w:cs="Arial"/>
              <w:bCs/>
              <w:color w:val="000000" w:themeColor="text1"/>
              <w:sz w:val="24"/>
              <w:szCs w:val="24"/>
            </w:rPr>
            <w:t>Pasaż Karola Rudowskiego 10, 97-300 Piotrków Trybunalski</w:t>
          </w:r>
          <w:r w:rsidRPr="00BA6675">
            <w:rPr>
              <w:rFonts w:ascii="Arial" w:hAnsi="Arial" w:cs="Arial"/>
              <w:color w:val="000000" w:themeColor="text1"/>
              <w:sz w:val="24"/>
              <w:szCs w:val="24"/>
            </w:rPr>
            <w:t>), z dopiskiem „zgłoszenie naruszenia prawa (Sygnalista) - do rąk własnych osoby upoważnionej”,</w:t>
          </w:r>
        </w:p>
        <w:p w14:paraId="029EA7C0" w14:textId="4C58D4ED" w:rsidR="00844819" w:rsidRPr="00BA6675" w:rsidRDefault="00844819" w:rsidP="00BA6675">
          <w:pPr>
            <w:numPr>
              <w:ilvl w:val="0"/>
              <w:numId w:val="4"/>
            </w:numPr>
            <w:spacing w:after="0" w:line="360" w:lineRule="auto"/>
            <w:jc w:val="both"/>
            <w:rPr>
              <w:rFonts w:ascii="Arial" w:hAnsi="Arial" w:cs="Arial"/>
              <w:color w:val="000000" w:themeColor="text1"/>
              <w:sz w:val="24"/>
              <w:szCs w:val="24"/>
            </w:rPr>
          </w:pPr>
          <w:r w:rsidRPr="00BA6675">
            <w:rPr>
              <w:rFonts w:ascii="Arial" w:hAnsi="Arial" w:cs="Arial"/>
              <w:b/>
              <w:color w:val="000000" w:themeColor="text1"/>
              <w:sz w:val="24"/>
              <w:szCs w:val="24"/>
            </w:rPr>
            <w:t>elektronicznie</w:t>
          </w:r>
          <w:r w:rsidRPr="00BA6675">
            <w:rPr>
              <w:rFonts w:ascii="Arial" w:hAnsi="Arial" w:cs="Arial"/>
              <w:color w:val="000000" w:themeColor="text1"/>
              <w:sz w:val="24"/>
              <w:szCs w:val="24"/>
            </w:rPr>
            <w:t xml:space="preserve"> - na adres e-mail dedykowany przyjmowaniu zgłoszeń zewnętrznych – </w:t>
          </w:r>
          <w:r w:rsidRPr="00BA6675">
            <w:rPr>
              <w:rFonts w:ascii="Arial" w:hAnsi="Arial" w:cs="Arial"/>
              <w:color w:val="000000" w:themeColor="text1"/>
              <w:sz w:val="24"/>
              <w:szCs w:val="24"/>
              <w:highlight w:val="yellow"/>
            </w:rPr>
            <w:t>naruszenia@piotrkow.pl</w:t>
          </w:r>
          <w:r w:rsidRPr="00BA6675">
            <w:rPr>
              <w:rFonts w:ascii="Arial" w:hAnsi="Arial" w:cs="Arial"/>
              <w:color w:val="000000" w:themeColor="text1"/>
              <w:sz w:val="24"/>
              <w:szCs w:val="24"/>
            </w:rPr>
            <w:t>,</w:t>
          </w:r>
        </w:p>
        <w:p w14:paraId="1B963011" w14:textId="77777777" w:rsidR="00844819" w:rsidRPr="00BA6675" w:rsidRDefault="00844819" w:rsidP="00BA6675">
          <w:pPr>
            <w:numPr>
              <w:ilvl w:val="0"/>
              <w:numId w:val="4"/>
            </w:numPr>
            <w:spacing w:after="0" w:line="360" w:lineRule="auto"/>
            <w:jc w:val="both"/>
            <w:rPr>
              <w:rFonts w:ascii="Arial" w:hAnsi="Arial" w:cs="Arial"/>
              <w:color w:val="000000" w:themeColor="text1"/>
              <w:sz w:val="24"/>
              <w:szCs w:val="24"/>
            </w:rPr>
          </w:pPr>
          <w:r w:rsidRPr="00BA6675">
            <w:rPr>
              <w:rFonts w:ascii="Arial" w:hAnsi="Arial" w:cs="Arial"/>
              <w:b/>
              <w:color w:val="000000" w:themeColor="text1"/>
              <w:sz w:val="24"/>
              <w:szCs w:val="24"/>
            </w:rPr>
            <w:lastRenderedPageBreak/>
            <w:t xml:space="preserve">ustnie </w:t>
          </w:r>
          <w:r w:rsidRPr="00BA6675">
            <w:rPr>
              <w:rFonts w:ascii="Arial" w:hAnsi="Arial" w:cs="Arial"/>
              <w:color w:val="000000" w:themeColor="text1"/>
              <w:sz w:val="24"/>
              <w:szCs w:val="24"/>
            </w:rPr>
            <w:t xml:space="preserve">– podczas rozmowy z osobą upoważnioną - osobistej lub telefonicznej pod numerem telefonu wskazanym w BIP Urzędu. </w:t>
          </w:r>
        </w:p>
        <w:p w14:paraId="6BBEC24F" w14:textId="77777777" w:rsidR="00844819" w:rsidRPr="00BA6675" w:rsidRDefault="00844819" w:rsidP="00BA6675">
          <w:pPr>
            <w:pStyle w:val="Akapitzlist"/>
            <w:numPr>
              <w:ilvl w:val="0"/>
              <w:numId w:val="18"/>
            </w:numPr>
            <w:spacing w:before="120" w:line="360" w:lineRule="auto"/>
            <w:jc w:val="both"/>
            <w:rPr>
              <w:rFonts w:ascii="Arial" w:hAnsi="Arial" w:cs="Arial"/>
              <w:color w:val="000000" w:themeColor="text1"/>
            </w:rPr>
          </w:pPr>
          <w:r w:rsidRPr="00BA6675">
            <w:rPr>
              <w:rFonts w:ascii="Arial" w:hAnsi="Arial" w:cs="Arial"/>
              <w:color w:val="000000" w:themeColor="text1"/>
            </w:rPr>
            <w:t>Dostęp do kanałów zgłaszania posiadają jedynie upoważnione osoby. Zapewnia się ochronę poufności tożsamości sygnalisty, osoby, której dotyczy zgłoszenie, oraz osoby trzeciej wskazanej w zgłoszeniu. Ochrona poufności dotyczy informacji, na podstawie których można bezpośrednio lub pośrednio zidentyfikować tożsamość takich osób.</w:t>
          </w:r>
        </w:p>
        <w:p w14:paraId="10314225" w14:textId="77777777" w:rsidR="00844819" w:rsidRPr="00BA6675" w:rsidRDefault="00844819" w:rsidP="00BA6675">
          <w:pPr>
            <w:pStyle w:val="Akapitzlist"/>
            <w:numPr>
              <w:ilvl w:val="0"/>
              <w:numId w:val="18"/>
            </w:numPr>
            <w:spacing w:before="120" w:line="360" w:lineRule="auto"/>
            <w:jc w:val="both"/>
            <w:rPr>
              <w:rFonts w:ascii="Arial" w:hAnsi="Arial" w:cs="Arial"/>
              <w:color w:val="000000" w:themeColor="text1"/>
            </w:rPr>
          </w:pPr>
          <w:r w:rsidRPr="00BA6675">
            <w:rPr>
              <w:rFonts w:ascii="Arial" w:hAnsi="Arial" w:cs="Arial"/>
              <w:color w:val="000000" w:themeColor="text1"/>
            </w:rPr>
            <w:t xml:space="preserve">Zgłoszenie ustne jest dokumentowane w formie protokołu rozmowy, odtwarzającego dokładny jej przebieg, sporządzonego przez upoważnioną osobę. Sygnalista może dokonać sprawdzenia, poprawienia i zatwierdzenia protokołu rozmowy przez jego podpisanie. </w:t>
          </w:r>
        </w:p>
        <w:p w14:paraId="4CC33937" w14:textId="77777777" w:rsidR="00844819" w:rsidRPr="00BA6675" w:rsidRDefault="00844819" w:rsidP="00BA6675">
          <w:pPr>
            <w:pStyle w:val="Akapitzlist"/>
            <w:numPr>
              <w:ilvl w:val="0"/>
              <w:numId w:val="18"/>
            </w:numPr>
            <w:spacing w:after="0" w:line="360" w:lineRule="auto"/>
            <w:jc w:val="both"/>
            <w:rPr>
              <w:rFonts w:ascii="Arial" w:hAnsi="Arial" w:cs="Arial"/>
              <w:color w:val="000000" w:themeColor="text1"/>
            </w:rPr>
          </w:pPr>
          <w:r w:rsidRPr="00BA6675">
            <w:rPr>
              <w:rFonts w:ascii="Arial" w:hAnsi="Arial" w:cs="Arial"/>
              <w:color w:val="000000" w:themeColor="text1"/>
            </w:rPr>
            <w:t xml:space="preserve">Na wniosek sygnalisty zgłoszenie ustne może być dokonane podczas bezpośredniego spotkania zorganizowanego w terminie 14 dni od dnia otrzymania takiego wniosku. W takim przypadku za zgodą sygnalisty zgłoszenie jest dokumentowane w formie: </w:t>
          </w:r>
        </w:p>
        <w:p w14:paraId="7876E086" w14:textId="77777777" w:rsidR="00844819" w:rsidRPr="00BA6675" w:rsidRDefault="00844819" w:rsidP="00BA6675">
          <w:pPr>
            <w:numPr>
              <w:ilvl w:val="0"/>
              <w:numId w:val="7"/>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 xml:space="preserve">nagrania rozmowy, umożliwiającego jej wyszukanie lub </w:t>
          </w:r>
        </w:p>
        <w:p w14:paraId="039063F4" w14:textId="77777777" w:rsidR="00844819" w:rsidRPr="00BA6675" w:rsidRDefault="00844819" w:rsidP="00BA6675">
          <w:pPr>
            <w:numPr>
              <w:ilvl w:val="0"/>
              <w:numId w:val="7"/>
            </w:numPr>
            <w:spacing w:after="0" w:line="360" w:lineRule="auto"/>
            <w:jc w:val="both"/>
            <w:rPr>
              <w:rFonts w:ascii="Arial" w:hAnsi="Arial" w:cs="Arial"/>
              <w:color w:val="000000" w:themeColor="text1"/>
              <w:sz w:val="24"/>
              <w:szCs w:val="24"/>
            </w:rPr>
          </w:pPr>
          <w:r w:rsidRPr="00BA6675">
            <w:rPr>
              <w:rFonts w:ascii="Arial" w:hAnsi="Arial" w:cs="Arial"/>
              <w:color w:val="000000" w:themeColor="text1"/>
              <w:sz w:val="24"/>
              <w:szCs w:val="24"/>
            </w:rPr>
            <w:t xml:space="preserve">protokołu spotkania, odtwarzającego jego dokładny przebieg, przygotowanego przez upoważnioną osobę. Sygnalista może dokonać sprawdzenia, poprawienia i zatwierdzenia protokołu spotkania przez jego podpisanie. </w:t>
          </w:r>
        </w:p>
        <w:p w14:paraId="55573113" w14:textId="77777777" w:rsidR="00844819" w:rsidRPr="00BA6675" w:rsidRDefault="00844819" w:rsidP="00BA6675">
          <w:pPr>
            <w:pStyle w:val="Tekstpodstawowy"/>
            <w:spacing w:after="0" w:line="360" w:lineRule="auto"/>
            <w:jc w:val="center"/>
            <w:rPr>
              <w:b/>
              <w:color w:val="000000" w:themeColor="text1"/>
              <w:sz w:val="24"/>
              <w:szCs w:val="24"/>
            </w:rPr>
          </w:pPr>
        </w:p>
        <w:p w14:paraId="0D0290E7" w14:textId="77777777" w:rsidR="00844819" w:rsidRPr="00BA6675" w:rsidRDefault="00844819" w:rsidP="00BA6675">
          <w:pPr>
            <w:pStyle w:val="Tekstpodstawowy"/>
            <w:spacing w:after="0" w:line="360" w:lineRule="auto"/>
            <w:jc w:val="center"/>
            <w:rPr>
              <w:b/>
              <w:color w:val="000000" w:themeColor="text1"/>
              <w:sz w:val="24"/>
              <w:szCs w:val="24"/>
            </w:rPr>
          </w:pPr>
          <w:r w:rsidRPr="00BA6675">
            <w:rPr>
              <w:b/>
              <w:color w:val="000000" w:themeColor="text1"/>
              <w:sz w:val="24"/>
              <w:szCs w:val="24"/>
            </w:rPr>
            <w:t>§ 5</w:t>
          </w:r>
        </w:p>
        <w:p w14:paraId="367DB015" w14:textId="77777777" w:rsidR="00844819" w:rsidRPr="00BA6675" w:rsidRDefault="00844819" w:rsidP="00BA6675">
          <w:pPr>
            <w:pStyle w:val="Tekstpodstawowy"/>
            <w:spacing w:after="0" w:line="360" w:lineRule="auto"/>
            <w:jc w:val="center"/>
            <w:rPr>
              <w:b/>
              <w:color w:val="000000" w:themeColor="text1"/>
              <w:sz w:val="24"/>
              <w:szCs w:val="24"/>
            </w:rPr>
          </w:pPr>
          <w:r w:rsidRPr="00BA6675">
            <w:rPr>
              <w:b/>
              <w:color w:val="000000" w:themeColor="text1"/>
              <w:sz w:val="24"/>
              <w:szCs w:val="24"/>
            </w:rPr>
            <w:t>Treść zgłoszenia zewnętrznego</w:t>
          </w:r>
        </w:p>
        <w:p w14:paraId="0ED8D805" w14:textId="77777777" w:rsidR="00844819" w:rsidRPr="00BA6675" w:rsidRDefault="00844819" w:rsidP="00BA6675">
          <w:pPr>
            <w:pStyle w:val="Akapitzlist"/>
            <w:numPr>
              <w:ilvl w:val="0"/>
              <w:numId w:val="19"/>
            </w:numPr>
            <w:spacing w:before="120" w:line="360" w:lineRule="auto"/>
            <w:jc w:val="both"/>
            <w:rPr>
              <w:rFonts w:ascii="Arial" w:hAnsi="Arial" w:cs="Arial"/>
              <w:b/>
              <w:bCs/>
              <w:color w:val="000000" w:themeColor="text1"/>
            </w:rPr>
          </w:pPr>
          <w:r w:rsidRPr="00BA6675">
            <w:rPr>
              <w:rFonts w:ascii="Arial" w:hAnsi="Arial" w:cs="Arial"/>
              <w:color w:val="000000" w:themeColor="text1"/>
            </w:rPr>
            <w:t>Zgłoszenie zewnętrzne powinno zawierać w szczególności:</w:t>
          </w:r>
        </w:p>
        <w:p w14:paraId="3CC6E1DE" w14:textId="77777777" w:rsidR="00844819" w:rsidRPr="00BA6675" w:rsidRDefault="00844819" w:rsidP="00BA6675">
          <w:pPr>
            <w:pStyle w:val="Akapitzlist"/>
            <w:numPr>
              <w:ilvl w:val="0"/>
              <w:numId w:val="24"/>
            </w:numPr>
            <w:spacing w:after="0" w:line="360" w:lineRule="auto"/>
            <w:jc w:val="both"/>
            <w:rPr>
              <w:rFonts w:ascii="Arial" w:hAnsi="Arial" w:cs="Arial"/>
              <w:color w:val="000000" w:themeColor="text1"/>
            </w:rPr>
          </w:pPr>
          <w:r w:rsidRPr="00BA6675">
            <w:rPr>
              <w:rFonts w:ascii="Arial" w:hAnsi="Arial" w:cs="Arial"/>
              <w:color w:val="000000" w:themeColor="text1"/>
            </w:rPr>
            <w:t xml:space="preserve">dane osoby zgłaszającej umożliwiające kontakt z nią, tj. </w:t>
          </w:r>
          <w:bookmarkStart w:id="1" w:name="_Hlk176250956"/>
          <w:r w:rsidRPr="00BA6675">
            <w:rPr>
              <w:rFonts w:ascii="Arial" w:hAnsi="Arial" w:cs="Arial"/>
              <w:color w:val="000000" w:themeColor="text1"/>
            </w:rPr>
            <w:t>imię, nazwisko, stanowisko, miejsce pracy, adres korespondencyjny lub adres poczty elektronicznej</w:t>
          </w:r>
          <w:bookmarkEnd w:id="1"/>
          <w:r w:rsidRPr="00BA6675">
            <w:rPr>
              <w:rFonts w:ascii="Arial" w:hAnsi="Arial" w:cs="Arial"/>
              <w:color w:val="000000" w:themeColor="text1"/>
            </w:rPr>
            <w:t>, zwane dalej „adresem do kontaktu”,</w:t>
          </w:r>
        </w:p>
        <w:p w14:paraId="34D3DCE9" w14:textId="77777777" w:rsidR="00844819" w:rsidRPr="00BA6675" w:rsidRDefault="00844819" w:rsidP="00BA6675">
          <w:pPr>
            <w:pStyle w:val="Akapitzlist"/>
            <w:numPr>
              <w:ilvl w:val="0"/>
              <w:numId w:val="24"/>
            </w:numPr>
            <w:spacing w:after="0" w:line="360" w:lineRule="auto"/>
            <w:jc w:val="both"/>
            <w:rPr>
              <w:rFonts w:ascii="Arial" w:hAnsi="Arial" w:cs="Arial"/>
              <w:color w:val="000000" w:themeColor="text1"/>
            </w:rPr>
          </w:pPr>
          <w:r w:rsidRPr="00BA6675">
            <w:rPr>
              <w:rFonts w:ascii="Arial" w:hAnsi="Arial" w:cs="Arial"/>
              <w:color w:val="000000" w:themeColor="text1"/>
            </w:rPr>
            <w:t>datę i miejsce sporządzenia zgłoszenia zewnętrznego,</w:t>
          </w:r>
        </w:p>
        <w:p w14:paraId="3ECEB9A0" w14:textId="45DA4516" w:rsidR="00844819" w:rsidRPr="00BA6675" w:rsidRDefault="00844819" w:rsidP="00BA6675">
          <w:pPr>
            <w:pStyle w:val="Akapitzlist"/>
            <w:numPr>
              <w:ilvl w:val="0"/>
              <w:numId w:val="24"/>
            </w:numPr>
            <w:spacing w:after="0" w:line="360" w:lineRule="auto"/>
            <w:jc w:val="both"/>
            <w:rPr>
              <w:rFonts w:ascii="Arial" w:hAnsi="Arial" w:cs="Arial"/>
              <w:color w:val="000000" w:themeColor="text1"/>
            </w:rPr>
          </w:pPr>
          <w:r w:rsidRPr="00BA6675">
            <w:rPr>
              <w:rFonts w:ascii="Arial" w:hAnsi="Arial" w:cs="Arial"/>
              <w:color w:val="000000" w:themeColor="text1"/>
            </w:rPr>
            <w:t>szczegółowy opis zgłaszanego naruszenia prawa oraz datę, miejsce                               i okoliczności zdarzenia,</w:t>
          </w:r>
        </w:p>
        <w:p w14:paraId="1BB406F2" w14:textId="77777777" w:rsidR="00844819" w:rsidRPr="00BA6675" w:rsidRDefault="00844819" w:rsidP="00BA6675">
          <w:pPr>
            <w:pStyle w:val="Akapitzlist"/>
            <w:numPr>
              <w:ilvl w:val="0"/>
              <w:numId w:val="24"/>
            </w:numPr>
            <w:spacing w:after="0" w:line="360" w:lineRule="auto"/>
            <w:jc w:val="both"/>
            <w:rPr>
              <w:rFonts w:ascii="Arial" w:hAnsi="Arial" w:cs="Arial"/>
              <w:color w:val="000000" w:themeColor="text1"/>
            </w:rPr>
          </w:pPr>
          <w:r w:rsidRPr="00BA6675">
            <w:rPr>
              <w:rFonts w:ascii="Arial" w:hAnsi="Arial" w:cs="Arial"/>
              <w:color w:val="000000" w:themeColor="text1"/>
            </w:rPr>
            <w:t>dane osoby/osób, które dopuściły się naruszenia prawa, tj. imię, nazwisko, stanowisko, miejsce pracy,</w:t>
          </w:r>
        </w:p>
        <w:p w14:paraId="48D0082A" w14:textId="164697AE" w:rsidR="00844819" w:rsidRPr="00BA6675" w:rsidRDefault="00844819" w:rsidP="00BA6675">
          <w:pPr>
            <w:pStyle w:val="Akapitzlist"/>
            <w:numPr>
              <w:ilvl w:val="0"/>
              <w:numId w:val="24"/>
            </w:numPr>
            <w:spacing w:after="0" w:line="360" w:lineRule="auto"/>
            <w:jc w:val="both"/>
            <w:rPr>
              <w:rFonts w:ascii="Arial" w:hAnsi="Arial" w:cs="Arial"/>
              <w:color w:val="000000" w:themeColor="text1"/>
            </w:rPr>
          </w:pPr>
          <w:r w:rsidRPr="00BA6675">
            <w:rPr>
              <w:rFonts w:ascii="Arial" w:hAnsi="Arial" w:cs="Arial"/>
              <w:color w:val="000000" w:themeColor="text1"/>
            </w:rPr>
            <w:t>informację, czy Sygnalista wyraża zgodę na ujawnienie swojej tożsamości.</w:t>
          </w:r>
        </w:p>
        <w:p w14:paraId="397C33F8" w14:textId="1C4036EA" w:rsidR="00844819" w:rsidRPr="00BA6675" w:rsidRDefault="00844819" w:rsidP="00BA6675">
          <w:pPr>
            <w:pStyle w:val="Akapitzlist"/>
            <w:spacing w:after="0" w:line="360" w:lineRule="auto"/>
            <w:ind w:left="360"/>
            <w:jc w:val="both"/>
            <w:rPr>
              <w:rFonts w:ascii="Arial" w:hAnsi="Arial" w:cs="Arial"/>
              <w:color w:val="000000" w:themeColor="text1"/>
            </w:rPr>
          </w:pPr>
          <w:r w:rsidRPr="00BA6675">
            <w:rPr>
              <w:rFonts w:ascii="Arial" w:hAnsi="Arial" w:cs="Arial"/>
              <w:color w:val="000000" w:themeColor="text1"/>
            </w:rPr>
            <w:lastRenderedPageBreak/>
            <w:t>Zgłoszenie dodatkowo może zawierać inne elementy, jak np. dowody                                w sprawie.</w:t>
          </w:r>
        </w:p>
        <w:p w14:paraId="784FC13D" w14:textId="77777777" w:rsidR="00844819" w:rsidRPr="00BA6675" w:rsidRDefault="00844819" w:rsidP="00BA6675">
          <w:pPr>
            <w:pStyle w:val="Akapitzlist"/>
            <w:numPr>
              <w:ilvl w:val="0"/>
              <w:numId w:val="19"/>
            </w:numPr>
            <w:spacing w:line="360" w:lineRule="auto"/>
            <w:jc w:val="both"/>
            <w:rPr>
              <w:rFonts w:ascii="Arial" w:hAnsi="Arial" w:cs="Arial"/>
              <w:color w:val="000000" w:themeColor="text1"/>
            </w:rPr>
          </w:pPr>
          <w:r w:rsidRPr="00BA6675">
            <w:rPr>
              <w:rFonts w:ascii="Arial" w:hAnsi="Arial" w:cs="Arial"/>
              <w:color w:val="000000" w:themeColor="text1"/>
            </w:rPr>
            <w:t xml:space="preserve">Zgłoszenia anonimowe podlegają wpisowi do rejestru zgłoszeń z adnotacją „zgłoszenie anonimowe” i pozostawiane są bez rozpoznania. </w:t>
          </w:r>
        </w:p>
        <w:p w14:paraId="31776D52" w14:textId="3B2FDA55" w:rsidR="00844819" w:rsidRPr="00BA6675" w:rsidRDefault="00844819" w:rsidP="00BA6675">
          <w:pPr>
            <w:spacing w:before="120" w:after="240" w:line="360" w:lineRule="auto"/>
            <w:ind w:left="360"/>
            <w:jc w:val="both"/>
            <w:rPr>
              <w:rFonts w:ascii="Arial" w:hAnsi="Arial" w:cs="Arial"/>
              <w:color w:val="000000" w:themeColor="text1"/>
              <w:sz w:val="24"/>
              <w:szCs w:val="24"/>
            </w:rPr>
          </w:pPr>
          <w:r w:rsidRPr="00BA6675">
            <w:rPr>
              <w:rFonts w:ascii="Arial" w:hAnsi="Arial" w:cs="Arial"/>
              <w:color w:val="000000" w:themeColor="text1"/>
              <w:sz w:val="24"/>
              <w:szCs w:val="24"/>
            </w:rPr>
            <w:t xml:space="preserve">Wzór formularza zgłoszenia zewnętrznego stanowi </w:t>
          </w:r>
          <w:r w:rsidRPr="00BA6675">
            <w:rPr>
              <w:rFonts w:ascii="Arial" w:hAnsi="Arial" w:cs="Arial"/>
              <w:b/>
              <w:color w:val="000000" w:themeColor="text1"/>
              <w:sz w:val="24"/>
              <w:szCs w:val="24"/>
            </w:rPr>
            <w:t>załącznik Nr 1</w:t>
          </w:r>
          <w:r w:rsidRPr="00BA6675">
            <w:rPr>
              <w:rFonts w:ascii="Arial" w:hAnsi="Arial" w:cs="Arial"/>
              <w:color w:val="000000" w:themeColor="text1"/>
              <w:sz w:val="24"/>
              <w:szCs w:val="24"/>
            </w:rPr>
            <w:t xml:space="preserve"> do Procedury                     i jest zamieszczony w BIP Urzędu Miasta Piotrkowa Trybunalskiego.</w:t>
          </w:r>
        </w:p>
        <w:p w14:paraId="00A86157" w14:textId="77777777" w:rsidR="00844819" w:rsidRPr="00BA6675" w:rsidRDefault="00844819" w:rsidP="00BA6675">
          <w:pPr>
            <w:pStyle w:val="Tekstpodstawowy"/>
            <w:spacing w:after="0" w:line="360" w:lineRule="auto"/>
            <w:jc w:val="center"/>
            <w:rPr>
              <w:b/>
              <w:color w:val="000000" w:themeColor="text1"/>
              <w:sz w:val="24"/>
              <w:szCs w:val="24"/>
            </w:rPr>
          </w:pPr>
          <w:r w:rsidRPr="00BA6675">
            <w:rPr>
              <w:b/>
              <w:color w:val="000000" w:themeColor="text1"/>
              <w:sz w:val="24"/>
              <w:szCs w:val="24"/>
            </w:rPr>
            <w:t>§ 6</w:t>
          </w:r>
        </w:p>
        <w:p w14:paraId="56AB0206" w14:textId="77777777" w:rsidR="00844819" w:rsidRPr="00BA6675" w:rsidRDefault="00844819" w:rsidP="00BA6675">
          <w:pPr>
            <w:pStyle w:val="Default"/>
            <w:spacing w:after="240" w:line="360" w:lineRule="auto"/>
            <w:jc w:val="center"/>
            <w:rPr>
              <w:rFonts w:ascii="Arial" w:hAnsi="Arial" w:cs="Arial"/>
              <w:b/>
              <w:bCs/>
              <w:color w:val="000000" w:themeColor="text1"/>
            </w:rPr>
          </w:pPr>
          <w:r w:rsidRPr="00BA6675">
            <w:rPr>
              <w:rFonts w:ascii="Arial" w:hAnsi="Arial" w:cs="Arial"/>
              <w:b/>
              <w:bCs/>
              <w:color w:val="000000" w:themeColor="text1"/>
            </w:rPr>
            <w:t>Postępowanie w zakresie zgłoszenia zewnętrznego</w:t>
          </w:r>
        </w:p>
        <w:p w14:paraId="79797B97" w14:textId="67C377CC"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Zgłoszenia naruszeń prawa są przyjmowane i weryfikowane przez upoważnionych pracowników organu w zakresie wiarygodności zgłoszenia oraz jego odpowiedzialności za rozpatrzenie zgłoszenia i</w:t>
          </w:r>
          <w:r w:rsidR="000160D4" w:rsidRPr="00BA6675">
            <w:rPr>
              <w:rFonts w:ascii="Arial" w:hAnsi="Arial" w:cs="Arial"/>
              <w:color w:val="000000" w:themeColor="text1"/>
            </w:rPr>
            <w:t xml:space="preserve"> </w:t>
          </w:r>
          <w:r w:rsidRPr="00BA6675">
            <w:rPr>
              <w:rFonts w:ascii="Arial" w:hAnsi="Arial" w:cs="Arial"/>
              <w:color w:val="000000" w:themeColor="text1"/>
            </w:rPr>
            <w:t>przeprowadzanie działań następczych.</w:t>
          </w:r>
        </w:p>
        <w:p w14:paraId="44874C3D" w14:textId="4E413567"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 xml:space="preserve">Upoważnionym pracownikiem, o którym mowa w ust. 1 jest Pełnomocnik Prezydenta Miasta ds. ochrony informacji niejawnych. W przypadkach szczególnych, np. w razie długotrwałej nieobecności w pracy Pełnomocnika Prezydenta Miasta ds. ochrony informacji niejawnych lub gdy zachodzi obawa </w:t>
          </w:r>
          <w:r w:rsidRPr="00BA6675">
            <w:rPr>
              <w:rFonts w:ascii="Arial" w:hAnsi="Arial" w:cs="Arial"/>
              <w:color w:val="000000" w:themeColor="text1"/>
            </w:rPr>
            <w:br/>
            <w:t>o zapewnienie bezstronności, Prezydent Miasta Piotrkowa Trybunalskiego może czasowo upoważnić inną osobę lub osoby do przyjmowania zgłoszeń zewnętrznych oraz podejmowania działań następczych. Wyżej wymienione osoby upoważnione podejmują czynności na podstawie pisemnego upoważnienia Prezydenta Miasta Piotrkowa Trybunalskiego.</w:t>
          </w:r>
        </w:p>
        <w:p w14:paraId="158487B8" w14:textId="77777777"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 xml:space="preserve">W ramach postępowania, organ może zbierać dodatkowe informacje, w tym zwrócić się do Sygnalisty o udzielenie dodatkowych wyjaśnień. </w:t>
          </w:r>
        </w:p>
        <w:p w14:paraId="1857633B" w14:textId="77777777"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 xml:space="preserve">Jeżeli zgłoszenie zostanie uznane za uzasadnione i dotyczy naruszenia prawa w dziedzinie należącej do zakresu działania organu, organ podejmie dalsze kroki w celu zbadania sprawy i naprawienia naruszenia prawa. </w:t>
          </w:r>
        </w:p>
        <w:p w14:paraId="6B86898D" w14:textId="77777777"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 xml:space="preserve">W uzasadnionych przypadkach, w celu przeprowadzenia postępowania wyjaśniającego organ może przekazać zgłoszenie: </w:t>
          </w:r>
        </w:p>
        <w:p w14:paraId="2357CC21" w14:textId="01EE0614" w:rsidR="00844819" w:rsidRPr="00BA6675" w:rsidRDefault="00844819" w:rsidP="00BA6675">
          <w:pPr>
            <w:pStyle w:val="Akapitzlist"/>
            <w:numPr>
              <w:ilvl w:val="0"/>
              <w:numId w:val="25"/>
            </w:numPr>
            <w:spacing w:line="360" w:lineRule="auto"/>
            <w:jc w:val="both"/>
            <w:rPr>
              <w:rFonts w:ascii="Arial" w:hAnsi="Arial" w:cs="Arial"/>
              <w:color w:val="000000" w:themeColor="text1"/>
            </w:rPr>
          </w:pPr>
          <w:r w:rsidRPr="00BA6675">
            <w:rPr>
              <w:rFonts w:ascii="Arial" w:hAnsi="Arial" w:cs="Arial"/>
              <w:color w:val="000000" w:themeColor="text1"/>
            </w:rPr>
            <w:t xml:space="preserve">jednostkom organizacyjnym </w:t>
          </w:r>
          <w:r w:rsidR="007D19A3" w:rsidRPr="00BA6675">
            <w:rPr>
              <w:rFonts w:ascii="Arial" w:hAnsi="Arial" w:cs="Arial"/>
              <w:color w:val="000000" w:themeColor="text1"/>
            </w:rPr>
            <w:t>realizującym zadania Miasta,</w:t>
          </w:r>
        </w:p>
        <w:p w14:paraId="7A3EC2A9" w14:textId="5034E271" w:rsidR="00844819" w:rsidRPr="00BA6675" w:rsidRDefault="0065186C" w:rsidP="00BA6675">
          <w:pPr>
            <w:pStyle w:val="Akapitzlist"/>
            <w:numPr>
              <w:ilvl w:val="0"/>
              <w:numId w:val="25"/>
            </w:numPr>
            <w:spacing w:line="360" w:lineRule="auto"/>
            <w:jc w:val="both"/>
            <w:rPr>
              <w:rFonts w:ascii="Arial" w:hAnsi="Arial" w:cs="Arial"/>
              <w:color w:val="000000" w:themeColor="text1"/>
            </w:rPr>
          </w:pPr>
          <w:r w:rsidRPr="00BA6675">
            <w:rPr>
              <w:rFonts w:ascii="Arial" w:hAnsi="Arial" w:cs="Arial"/>
              <w:color w:val="000000" w:themeColor="text1"/>
            </w:rPr>
            <w:t>innym jednostkom organizacyjnym</w:t>
          </w:r>
          <w:r w:rsidR="00B24BB7" w:rsidRPr="00BA6675">
            <w:rPr>
              <w:rFonts w:ascii="Arial" w:hAnsi="Arial" w:cs="Arial"/>
              <w:color w:val="000000" w:themeColor="text1"/>
            </w:rPr>
            <w:t>, w tym jednost</w:t>
          </w:r>
          <w:r w:rsidR="00CB6E4C" w:rsidRPr="00BA6675">
            <w:rPr>
              <w:rFonts w:ascii="Arial" w:hAnsi="Arial" w:cs="Arial"/>
              <w:color w:val="000000" w:themeColor="text1"/>
            </w:rPr>
            <w:t>k</w:t>
          </w:r>
          <w:r w:rsidR="00B24BB7" w:rsidRPr="00BA6675">
            <w:rPr>
              <w:rFonts w:ascii="Arial" w:hAnsi="Arial" w:cs="Arial"/>
              <w:color w:val="000000" w:themeColor="text1"/>
            </w:rPr>
            <w:t>om</w:t>
          </w:r>
          <w:r w:rsidR="00CB6E4C" w:rsidRPr="00BA6675">
            <w:rPr>
              <w:rFonts w:ascii="Arial" w:hAnsi="Arial" w:cs="Arial"/>
              <w:color w:val="000000" w:themeColor="text1"/>
            </w:rPr>
            <w:t xml:space="preserve"> samorządu terytorialnego</w:t>
          </w:r>
          <w:r w:rsidR="00EF702E" w:rsidRPr="00BA6675">
            <w:rPr>
              <w:rFonts w:ascii="Arial" w:hAnsi="Arial" w:cs="Arial"/>
              <w:color w:val="000000" w:themeColor="text1"/>
            </w:rPr>
            <w:t xml:space="preserve"> lub podmioto</w:t>
          </w:r>
          <w:r w:rsidRPr="00BA6675">
            <w:rPr>
              <w:rFonts w:ascii="Arial" w:hAnsi="Arial" w:cs="Arial"/>
              <w:color w:val="000000" w:themeColor="text1"/>
            </w:rPr>
            <w:t xml:space="preserve">m, w zakresie w jakim wykorzystują one majątek </w:t>
          </w:r>
          <w:r w:rsidRPr="00BA6675">
            <w:rPr>
              <w:rFonts w:ascii="Arial" w:hAnsi="Arial" w:cs="Arial"/>
              <w:color w:val="000000" w:themeColor="text1"/>
            </w:rPr>
            <w:lastRenderedPageBreak/>
            <w:t xml:space="preserve">bądź środki Miasta, lub też realizują zadania </w:t>
          </w:r>
          <w:r w:rsidR="00CB6E4C" w:rsidRPr="00BA6675">
            <w:rPr>
              <w:rFonts w:ascii="Arial" w:hAnsi="Arial" w:cs="Arial"/>
              <w:color w:val="000000" w:themeColor="text1"/>
            </w:rPr>
            <w:t xml:space="preserve">powierzone przez Miasto </w:t>
          </w:r>
          <w:r w:rsidRPr="00BA6675">
            <w:rPr>
              <w:rFonts w:ascii="Arial" w:hAnsi="Arial" w:cs="Arial"/>
              <w:color w:val="000000" w:themeColor="text1"/>
            </w:rPr>
            <w:t>w zakresie wynikającym z zawartych z Miastem umów bądź porozumień.</w:t>
          </w:r>
          <w:r w:rsidR="00EF702E" w:rsidRPr="00BA6675">
            <w:rPr>
              <w:rFonts w:ascii="Arial" w:hAnsi="Arial" w:cs="Arial"/>
              <w:color w:val="000000" w:themeColor="text1"/>
            </w:rPr>
            <w:t xml:space="preserve"> </w:t>
          </w:r>
        </w:p>
        <w:p w14:paraId="54BEC1D5" w14:textId="77777777"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W przypadku, gdy zgłoszenie dotyczy naruszeń prawa w dziedzinie nienależącej do zakresu działania organu, organ przekaże je niezwłocznie, nie później jednak niż w terminie 14 dni od dnia dokonania zgłoszenia, a w uzasadnionych przypadkach - nie później niż w terminie 30 dni, do organu publicznego właściwego do podjęcia działań następczych.</w:t>
          </w:r>
        </w:p>
        <w:p w14:paraId="351EECB5" w14:textId="77777777"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Organ może nie podjąć działań następczych w przypadku, gdy w zgłoszeniu, dotyczącym sprawy będącej już przedmiotem wcześniejszego zgłoszenia lub zgłoszenia od innego Sygnalisty, nie zawarto istotnych nowych informacji na temat naruszenia prawa w porównaniu z wcześniejszym zgłoszeniem tego naruszenia. Organ poinformuje osobę dokonującą zgłoszenia o takim odstąpieniu. W razie kolejnego zgłoszenia – organ pozostawi je bez rozpoznania oraz informacji zwrotnej.</w:t>
          </w:r>
        </w:p>
        <w:p w14:paraId="7E6BBDE8" w14:textId="77777777"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Organ – jeżeli przewidują to przepisy odrębne, bez zbędnej zwłoki przekazuje właściwym instytucjom, organom lub jednostkom organizacyjnym Unii Europejskiej informacje zawarte w zgłoszeniu w celu prowadzenia działań następczych w trybie stosowanym przez te instytucje, organy lub jednostki.</w:t>
          </w:r>
        </w:p>
        <w:p w14:paraId="06616B8A" w14:textId="4B4192ED"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Wszystkie zgłoszenia organ odnotowuje w rejestrze zgłoszeń zewnętrznych</w:t>
          </w:r>
          <w:r w:rsidR="005232D1" w:rsidRPr="00BA6675">
            <w:rPr>
              <w:rFonts w:ascii="Arial" w:hAnsi="Arial" w:cs="Arial"/>
              <w:color w:val="000000" w:themeColor="text1"/>
            </w:rPr>
            <w:t xml:space="preserve"> (wzór rejestru stanowi </w:t>
          </w:r>
          <w:r w:rsidR="005232D1" w:rsidRPr="00BA6675">
            <w:rPr>
              <w:rFonts w:ascii="Arial" w:hAnsi="Arial" w:cs="Arial"/>
              <w:b/>
              <w:color w:val="000000" w:themeColor="text1"/>
            </w:rPr>
            <w:t>załącznik Nr 3 do procedury</w:t>
          </w:r>
          <w:r w:rsidR="005232D1" w:rsidRPr="00BA6675">
            <w:rPr>
              <w:rFonts w:ascii="Arial" w:hAnsi="Arial" w:cs="Arial"/>
              <w:color w:val="000000" w:themeColor="text1"/>
            </w:rPr>
            <w:t>).</w:t>
          </w:r>
        </w:p>
        <w:p w14:paraId="62674328" w14:textId="77777777"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Rejestr zgłoszeń zewnętrznych obejmuje:</w:t>
          </w:r>
        </w:p>
        <w:p w14:paraId="2E882DF3" w14:textId="2A78AA1F" w:rsidR="00844819" w:rsidRPr="00BA6675" w:rsidRDefault="00844819" w:rsidP="00BA6675">
          <w:pPr>
            <w:pStyle w:val="Akapitzlist"/>
            <w:numPr>
              <w:ilvl w:val="0"/>
              <w:numId w:val="26"/>
            </w:numPr>
            <w:spacing w:line="360" w:lineRule="auto"/>
            <w:jc w:val="both"/>
            <w:rPr>
              <w:rFonts w:ascii="Arial" w:hAnsi="Arial" w:cs="Arial"/>
              <w:color w:val="000000" w:themeColor="text1"/>
            </w:rPr>
          </w:pPr>
          <w:r w:rsidRPr="00BA6675">
            <w:rPr>
              <w:rFonts w:ascii="Arial" w:hAnsi="Arial" w:cs="Arial"/>
              <w:color w:val="000000" w:themeColor="text1"/>
            </w:rPr>
            <w:t>numer zgłoszenia,</w:t>
          </w:r>
        </w:p>
        <w:p w14:paraId="395783A4" w14:textId="5A20C24C" w:rsidR="00844819" w:rsidRPr="00BA6675" w:rsidRDefault="00844819" w:rsidP="00BA6675">
          <w:pPr>
            <w:pStyle w:val="Akapitzlist"/>
            <w:numPr>
              <w:ilvl w:val="0"/>
              <w:numId w:val="26"/>
            </w:numPr>
            <w:spacing w:line="360" w:lineRule="auto"/>
            <w:jc w:val="both"/>
            <w:rPr>
              <w:rFonts w:ascii="Arial" w:hAnsi="Arial" w:cs="Arial"/>
              <w:color w:val="000000" w:themeColor="text1"/>
            </w:rPr>
          </w:pPr>
          <w:r w:rsidRPr="00BA6675">
            <w:rPr>
              <w:rFonts w:ascii="Arial" w:hAnsi="Arial" w:cs="Arial"/>
              <w:color w:val="000000" w:themeColor="text1"/>
            </w:rPr>
            <w:t>przedmiot naruszenia prawa,</w:t>
          </w:r>
        </w:p>
        <w:p w14:paraId="6D62058A" w14:textId="2152DA46" w:rsidR="00844819" w:rsidRPr="00BA6675" w:rsidRDefault="00844819" w:rsidP="00BA6675">
          <w:pPr>
            <w:pStyle w:val="Akapitzlist"/>
            <w:numPr>
              <w:ilvl w:val="0"/>
              <w:numId w:val="26"/>
            </w:numPr>
            <w:spacing w:line="360" w:lineRule="auto"/>
            <w:jc w:val="both"/>
            <w:rPr>
              <w:rFonts w:ascii="Arial" w:hAnsi="Arial" w:cs="Arial"/>
              <w:color w:val="000000" w:themeColor="text1"/>
            </w:rPr>
          </w:pPr>
          <w:r w:rsidRPr="00BA6675">
            <w:rPr>
              <w:rFonts w:ascii="Arial" w:hAnsi="Arial" w:cs="Arial"/>
              <w:color w:val="000000" w:themeColor="text1"/>
            </w:rPr>
            <w:t>dane osobowe Sygnalisty niezbędne do jego identyfikacji,</w:t>
          </w:r>
        </w:p>
        <w:p w14:paraId="647B6C9A" w14:textId="14E2BEDA" w:rsidR="00844819" w:rsidRPr="00BA6675" w:rsidRDefault="00844819" w:rsidP="00BA6675">
          <w:pPr>
            <w:pStyle w:val="Akapitzlist"/>
            <w:numPr>
              <w:ilvl w:val="0"/>
              <w:numId w:val="26"/>
            </w:numPr>
            <w:spacing w:line="360" w:lineRule="auto"/>
            <w:jc w:val="both"/>
            <w:rPr>
              <w:rFonts w:ascii="Arial" w:hAnsi="Arial" w:cs="Arial"/>
              <w:color w:val="000000" w:themeColor="text1"/>
            </w:rPr>
          </w:pPr>
          <w:r w:rsidRPr="00BA6675">
            <w:rPr>
              <w:rFonts w:ascii="Arial" w:hAnsi="Arial" w:cs="Arial"/>
              <w:color w:val="000000" w:themeColor="text1"/>
            </w:rPr>
            <w:t>dane osobowe Osoby, której dotyczy zgłoszenie niezbędne do jego identyfikacji,</w:t>
          </w:r>
        </w:p>
        <w:p w14:paraId="6E023851" w14:textId="3C0C5C77" w:rsidR="00844819" w:rsidRPr="00BA6675" w:rsidRDefault="00844819" w:rsidP="00BA6675">
          <w:pPr>
            <w:pStyle w:val="Akapitzlist"/>
            <w:numPr>
              <w:ilvl w:val="0"/>
              <w:numId w:val="26"/>
            </w:numPr>
            <w:spacing w:line="360" w:lineRule="auto"/>
            <w:jc w:val="both"/>
            <w:rPr>
              <w:rFonts w:ascii="Arial" w:hAnsi="Arial" w:cs="Arial"/>
              <w:color w:val="000000" w:themeColor="text1"/>
            </w:rPr>
          </w:pPr>
          <w:r w:rsidRPr="00BA6675">
            <w:rPr>
              <w:rFonts w:ascii="Arial" w:hAnsi="Arial" w:cs="Arial"/>
              <w:color w:val="000000" w:themeColor="text1"/>
            </w:rPr>
            <w:t>datę dokonania zgłoszenia,</w:t>
          </w:r>
        </w:p>
        <w:p w14:paraId="66377C9A" w14:textId="30B8F7BD" w:rsidR="00844819" w:rsidRPr="00BA6675" w:rsidRDefault="00844819" w:rsidP="00BA6675">
          <w:pPr>
            <w:pStyle w:val="Akapitzlist"/>
            <w:numPr>
              <w:ilvl w:val="0"/>
              <w:numId w:val="26"/>
            </w:numPr>
            <w:spacing w:line="360" w:lineRule="auto"/>
            <w:jc w:val="both"/>
            <w:rPr>
              <w:rFonts w:ascii="Arial" w:hAnsi="Arial" w:cs="Arial"/>
              <w:color w:val="000000" w:themeColor="text1"/>
            </w:rPr>
          </w:pPr>
          <w:r w:rsidRPr="00BA6675">
            <w:rPr>
              <w:rFonts w:ascii="Arial" w:hAnsi="Arial" w:cs="Arial"/>
              <w:color w:val="000000" w:themeColor="text1"/>
            </w:rPr>
            <w:t>informację o podjętych działaniach następczych,</w:t>
          </w:r>
        </w:p>
        <w:p w14:paraId="79B3FF7A" w14:textId="395A4EB7" w:rsidR="00844819" w:rsidRPr="00BA6675" w:rsidRDefault="00844819" w:rsidP="00BA6675">
          <w:pPr>
            <w:pStyle w:val="Akapitzlist"/>
            <w:numPr>
              <w:ilvl w:val="0"/>
              <w:numId w:val="26"/>
            </w:numPr>
            <w:spacing w:line="360" w:lineRule="auto"/>
            <w:jc w:val="both"/>
            <w:rPr>
              <w:rFonts w:ascii="Arial" w:hAnsi="Arial" w:cs="Arial"/>
              <w:color w:val="000000" w:themeColor="text1"/>
            </w:rPr>
          </w:pPr>
          <w:r w:rsidRPr="00BA6675">
            <w:rPr>
              <w:rFonts w:ascii="Arial" w:hAnsi="Arial" w:cs="Arial"/>
              <w:color w:val="000000" w:themeColor="text1"/>
            </w:rPr>
            <w:t>informację o wydaniu zaświadczenia, o którym mowa w art. 38 ustawy,</w:t>
          </w:r>
        </w:p>
        <w:p w14:paraId="095CDBDE" w14:textId="667ED8B7" w:rsidR="00844819" w:rsidRPr="00BA6675" w:rsidRDefault="00844819" w:rsidP="00BA6675">
          <w:pPr>
            <w:pStyle w:val="Akapitzlist"/>
            <w:numPr>
              <w:ilvl w:val="0"/>
              <w:numId w:val="26"/>
            </w:numPr>
            <w:spacing w:line="360" w:lineRule="auto"/>
            <w:jc w:val="both"/>
            <w:rPr>
              <w:rFonts w:ascii="Arial" w:hAnsi="Arial" w:cs="Arial"/>
              <w:color w:val="000000" w:themeColor="text1"/>
            </w:rPr>
          </w:pPr>
          <w:r w:rsidRPr="00BA6675">
            <w:rPr>
              <w:rFonts w:ascii="Arial" w:hAnsi="Arial" w:cs="Arial"/>
              <w:color w:val="000000" w:themeColor="text1"/>
            </w:rPr>
            <w:t xml:space="preserve">datę </w:t>
          </w:r>
          <w:r w:rsidR="00EF702E" w:rsidRPr="00BA6675">
            <w:rPr>
              <w:rFonts w:ascii="Arial" w:hAnsi="Arial" w:cs="Arial"/>
              <w:color w:val="000000" w:themeColor="text1"/>
            </w:rPr>
            <w:t xml:space="preserve">zakończenia </w:t>
          </w:r>
          <w:r w:rsidRPr="00BA6675">
            <w:rPr>
              <w:rFonts w:ascii="Arial" w:hAnsi="Arial" w:cs="Arial"/>
              <w:color w:val="000000" w:themeColor="text1"/>
            </w:rPr>
            <w:t>sprawy,</w:t>
          </w:r>
        </w:p>
        <w:p w14:paraId="4A6B8088" w14:textId="27A620BF" w:rsidR="00844819" w:rsidRPr="00BA6675" w:rsidRDefault="00844819" w:rsidP="00BA6675">
          <w:pPr>
            <w:pStyle w:val="Akapitzlist"/>
            <w:numPr>
              <w:ilvl w:val="0"/>
              <w:numId w:val="26"/>
            </w:numPr>
            <w:spacing w:line="360" w:lineRule="auto"/>
            <w:jc w:val="both"/>
            <w:rPr>
              <w:rFonts w:ascii="Arial" w:hAnsi="Arial" w:cs="Arial"/>
              <w:color w:val="000000" w:themeColor="text1"/>
            </w:rPr>
          </w:pPr>
          <w:r w:rsidRPr="00BA6675">
            <w:rPr>
              <w:rFonts w:ascii="Arial" w:hAnsi="Arial" w:cs="Arial"/>
              <w:color w:val="000000" w:themeColor="text1"/>
            </w:rPr>
            <w:t xml:space="preserve">informacje o niepodejmowaniu dalszych działań w przypadku, o którym mowa w art. 40 ust. 2 </w:t>
          </w:r>
          <w:r w:rsidR="000160D4" w:rsidRPr="00BA6675">
            <w:rPr>
              <w:rFonts w:ascii="Arial" w:hAnsi="Arial" w:cs="Arial"/>
            </w:rPr>
            <w:t>ustawy</w:t>
          </w:r>
          <w:r w:rsidRPr="00BA6675">
            <w:rPr>
              <w:rFonts w:ascii="Arial" w:hAnsi="Arial" w:cs="Arial"/>
              <w:color w:val="000000" w:themeColor="text1"/>
            </w:rPr>
            <w:t>,</w:t>
          </w:r>
        </w:p>
        <w:p w14:paraId="192EB3AE" w14:textId="6597B93B" w:rsidR="00844819" w:rsidRPr="00BA6675" w:rsidRDefault="00844819" w:rsidP="00BA6675">
          <w:pPr>
            <w:pStyle w:val="Akapitzlist"/>
            <w:numPr>
              <w:ilvl w:val="0"/>
              <w:numId w:val="26"/>
            </w:numPr>
            <w:spacing w:line="360" w:lineRule="auto"/>
            <w:jc w:val="both"/>
            <w:rPr>
              <w:rFonts w:ascii="Arial" w:hAnsi="Arial" w:cs="Arial"/>
              <w:color w:val="000000" w:themeColor="text1"/>
            </w:rPr>
          </w:pPr>
          <w:r w:rsidRPr="00BA6675">
            <w:rPr>
              <w:rFonts w:ascii="Arial" w:hAnsi="Arial" w:cs="Arial"/>
              <w:color w:val="000000" w:themeColor="text1"/>
            </w:rPr>
            <w:lastRenderedPageBreak/>
            <w:t>szacunkową szkodę majątkową, jeżeli została stwierdzona oraz kwoty odzyskane w wyniku postępowań dotyczących naruszenia, które było przedmiotem zgłoszenia.</w:t>
          </w:r>
        </w:p>
        <w:p w14:paraId="2FAFDE9F" w14:textId="25752DDC" w:rsidR="00844819" w:rsidRPr="00BA6675" w:rsidRDefault="00844819" w:rsidP="00BA6675">
          <w:pPr>
            <w:pStyle w:val="Akapitzlist"/>
            <w:numPr>
              <w:ilvl w:val="0"/>
              <w:numId w:val="14"/>
            </w:numPr>
            <w:spacing w:line="360" w:lineRule="auto"/>
            <w:jc w:val="both"/>
            <w:rPr>
              <w:rFonts w:ascii="Arial" w:hAnsi="Arial" w:cs="Arial"/>
              <w:color w:val="000000" w:themeColor="text1"/>
            </w:rPr>
          </w:pPr>
          <w:r w:rsidRPr="00BA6675">
            <w:rPr>
              <w:rFonts w:ascii="Arial" w:hAnsi="Arial" w:cs="Arial"/>
              <w:color w:val="000000" w:themeColor="text1"/>
            </w:rPr>
            <w:t>Za prowadzenie Rejestru Zgłoszeń odpowiada Pełnomocnik Prezydenta Miasta                     ds. ochrony informacji niejawnych.</w:t>
          </w:r>
        </w:p>
        <w:p w14:paraId="5231775A" w14:textId="77777777" w:rsidR="00844819" w:rsidRPr="00BA6675" w:rsidRDefault="00844819" w:rsidP="00BA6675">
          <w:pPr>
            <w:pStyle w:val="Tekstpodstawowy"/>
            <w:spacing w:after="0" w:line="360" w:lineRule="auto"/>
            <w:jc w:val="center"/>
            <w:rPr>
              <w:b/>
              <w:color w:val="000000" w:themeColor="text1"/>
              <w:sz w:val="24"/>
              <w:szCs w:val="24"/>
            </w:rPr>
          </w:pPr>
          <w:r w:rsidRPr="00BA6675">
            <w:rPr>
              <w:b/>
              <w:color w:val="000000" w:themeColor="text1"/>
              <w:sz w:val="24"/>
              <w:szCs w:val="24"/>
            </w:rPr>
            <w:t>§ 7</w:t>
          </w:r>
        </w:p>
        <w:p w14:paraId="329B2CC8" w14:textId="7A9348CF" w:rsidR="00844819" w:rsidRPr="00BA6675" w:rsidRDefault="00844819" w:rsidP="00BA6675">
          <w:pPr>
            <w:spacing w:line="360" w:lineRule="auto"/>
            <w:ind w:left="360"/>
            <w:jc w:val="center"/>
            <w:rPr>
              <w:rFonts w:ascii="Arial" w:eastAsia="Calibri" w:hAnsi="Arial" w:cs="Arial"/>
              <w:b/>
              <w:bCs/>
              <w:color w:val="000000" w:themeColor="text1"/>
              <w:sz w:val="24"/>
              <w:szCs w:val="24"/>
            </w:rPr>
          </w:pPr>
          <w:r w:rsidRPr="00BA6675">
            <w:rPr>
              <w:rFonts w:ascii="Arial" w:eastAsia="Calibri" w:hAnsi="Arial" w:cs="Arial"/>
              <w:b/>
              <w:bCs/>
              <w:color w:val="000000" w:themeColor="text1"/>
              <w:sz w:val="24"/>
              <w:szCs w:val="24"/>
            </w:rPr>
            <w:t>Informacja zwrotna oraz kontakt w związku z przyjęciem zgłoszenia zewnętrznego</w:t>
          </w:r>
        </w:p>
        <w:p w14:paraId="0611B1CD" w14:textId="77777777" w:rsidR="00844819" w:rsidRPr="00BA6675" w:rsidRDefault="00844819" w:rsidP="00BA6675">
          <w:pPr>
            <w:pStyle w:val="Akapitzlist"/>
            <w:numPr>
              <w:ilvl w:val="0"/>
              <w:numId w:val="11"/>
            </w:numPr>
            <w:spacing w:line="360" w:lineRule="auto"/>
            <w:jc w:val="both"/>
            <w:rPr>
              <w:rFonts w:ascii="Arial" w:hAnsi="Arial" w:cs="Arial"/>
              <w:color w:val="000000" w:themeColor="text1"/>
            </w:rPr>
          </w:pPr>
          <w:r w:rsidRPr="00BA6675">
            <w:rPr>
              <w:rFonts w:ascii="Arial" w:hAnsi="Arial" w:cs="Arial"/>
              <w:color w:val="000000" w:themeColor="text1"/>
            </w:rPr>
            <w:t>Organ potwierdzi przyjęcie zgłoszenia na podany adres kontaktowy. Informacje zostaną przekazane niezwłocznie, nie później niż w terminie 7 dni od dnia przyjęcia zgłoszenia, o ile organ nie otrzymał sprzeciwu na wysłanie potwierdzenia.</w:t>
          </w:r>
        </w:p>
        <w:p w14:paraId="6FDEC156" w14:textId="77777777" w:rsidR="00844819" w:rsidRPr="00BA6675" w:rsidRDefault="00844819" w:rsidP="00BA6675">
          <w:pPr>
            <w:pStyle w:val="Akapitzlist"/>
            <w:numPr>
              <w:ilvl w:val="0"/>
              <w:numId w:val="11"/>
            </w:numPr>
            <w:spacing w:line="360" w:lineRule="auto"/>
            <w:jc w:val="both"/>
            <w:rPr>
              <w:rFonts w:ascii="Arial" w:hAnsi="Arial" w:cs="Arial"/>
              <w:color w:val="000000" w:themeColor="text1"/>
            </w:rPr>
          </w:pPr>
          <w:r w:rsidRPr="00BA6675">
            <w:rPr>
              <w:rFonts w:ascii="Arial" w:hAnsi="Arial" w:cs="Arial"/>
              <w:color w:val="000000" w:themeColor="text1"/>
            </w:rPr>
            <w:t>Informacji o przyjęciu zgłoszenia organ nie przekaże, jeżeli będzie miał uzasadnione podstawy sądzić, że takie działanie zagroziłoby ochronie poufności tożsamości Sygnalisty.</w:t>
          </w:r>
        </w:p>
        <w:p w14:paraId="4FAC0577" w14:textId="77777777" w:rsidR="00844819" w:rsidRPr="00BA6675" w:rsidRDefault="00844819" w:rsidP="00BA6675">
          <w:pPr>
            <w:pStyle w:val="Akapitzlist"/>
            <w:numPr>
              <w:ilvl w:val="0"/>
              <w:numId w:val="11"/>
            </w:numPr>
            <w:spacing w:line="360" w:lineRule="auto"/>
            <w:jc w:val="both"/>
            <w:rPr>
              <w:rFonts w:ascii="Arial" w:hAnsi="Arial" w:cs="Arial"/>
              <w:color w:val="000000" w:themeColor="text1"/>
            </w:rPr>
          </w:pPr>
          <w:r w:rsidRPr="00BA6675">
            <w:rPr>
              <w:rFonts w:ascii="Arial" w:hAnsi="Arial" w:cs="Arial"/>
              <w:color w:val="000000" w:themeColor="text1"/>
            </w:rPr>
            <w:t>Organ może zwrócić się do Sygnalisty, na podany adres do kontaktu, o wyjaśnienia lub dodatkowe informacje, jakie mogą być w posiadaniu Sygnalisty – podanie ich jest dobrowolne.</w:t>
          </w:r>
        </w:p>
        <w:p w14:paraId="155A7E93" w14:textId="77777777" w:rsidR="00844819" w:rsidRPr="00BA6675" w:rsidRDefault="00844819" w:rsidP="00BA6675">
          <w:pPr>
            <w:pStyle w:val="Akapitzlist"/>
            <w:numPr>
              <w:ilvl w:val="0"/>
              <w:numId w:val="11"/>
            </w:numPr>
            <w:spacing w:line="360" w:lineRule="auto"/>
            <w:jc w:val="both"/>
            <w:rPr>
              <w:rFonts w:ascii="Arial" w:hAnsi="Arial" w:cs="Arial"/>
              <w:color w:val="000000" w:themeColor="text1"/>
            </w:rPr>
          </w:pPr>
          <w:r w:rsidRPr="00BA6675">
            <w:rPr>
              <w:rFonts w:ascii="Arial" w:hAnsi="Arial" w:cs="Arial"/>
              <w:color w:val="000000" w:themeColor="text1"/>
            </w:rPr>
            <w:t>Jeżeli wstępna weryfikacja wykaże, że zgłoszenie nie dotyczy naruszenia prawa, organ poinformuje osobę dokonującą zgłoszenie o odstąpieniu od jego rozpatrywania oraz przyczynie odstąpienia. Organ może w takim przypadku przekazać informację o trybie przewidzianym w przepisach odrębnych do rozpoznania zgłoszenia.</w:t>
          </w:r>
        </w:p>
        <w:p w14:paraId="4BB686CC" w14:textId="77777777" w:rsidR="00844819" w:rsidRPr="00BA6675" w:rsidRDefault="00844819" w:rsidP="00BA6675">
          <w:pPr>
            <w:pStyle w:val="Akapitzlist"/>
            <w:numPr>
              <w:ilvl w:val="0"/>
              <w:numId w:val="11"/>
            </w:numPr>
            <w:spacing w:line="360" w:lineRule="auto"/>
            <w:jc w:val="both"/>
            <w:rPr>
              <w:rFonts w:ascii="Arial" w:hAnsi="Arial" w:cs="Arial"/>
              <w:color w:val="000000" w:themeColor="text1"/>
            </w:rPr>
          </w:pPr>
          <w:r w:rsidRPr="00BA6675">
            <w:rPr>
              <w:rFonts w:ascii="Arial" w:hAnsi="Arial" w:cs="Arial"/>
              <w:color w:val="000000" w:themeColor="text1"/>
            </w:rPr>
            <w:t xml:space="preserve">Organ poinformuje Sygnalistę o przekazaniu zgłoszenia do innego organu publicznego, jeżeli wstępna weryfikacja wykaże, że zgłoszenie dotyczy naruszeń prawa w dziedzinie nienależącej do zakres działania organu. </w:t>
          </w:r>
        </w:p>
        <w:p w14:paraId="345E1F32" w14:textId="73DCD994" w:rsidR="00844819" w:rsidRPr="00BA6675" w:rsidRDefault="00844819" w:rsidP="00BA6675">
          <w:pPr>
            <w:pStyle w:val="Akapitzlist"/>
            <w:numPr>
              <w:ilvl w:val="0"/>
              <w:numId w:val="11"/>
            </w:numPr>
            <w:spacing w:line="360" w:lineRule="auto"/>
            <w:jc w:val="both"/>
            <w:rPr>
              <w:rFonts w:ascii="Arial" w:hAnsi="Arial" w:cs="Arial"/>
              <w:color w:val="000000" w:themeColor="text1"/>
            </w:rPr>
          </w:pPr>
          <w:r w:rsidRPr="00BA6675">
            <w:rPr>
              <w:rFonts w:ascii="Arial" w:hAnsi="Arial" w:cs="Arial"/>
              <w:color w:val="000000" w:themeColor="text1"/>
            </w:rPr>
            <w:t xml:space="preserve">Organ przekaże Sygnaliście informację zwrotną w terminie nieprzekraczającym </w:t>
          </w:r>
          <w:r w:rsidRPr="00BA6675">
            <w:rPr>
              <w:rFonts w:ascii="Arial" w:hAnsi="Arial" w:cs="Arial"/>
              <w:color w:val="000000" w:themeColor="text1"/>
            </w:rPr>
            <w:br/>
            <w:t>3 miesięcy od dnia przyjęcia zgłoszenia, a w uzasadnionych przypadkach w terminie nieprzekraczającym 6 miesięcy od dnia przyjęcia zgłoszenia</w:t>
          </w:r>
          <w:r w:rsidR="00EF702E" w:rsidRPr="00BA6675">
            <w:rPr>
              <w:rFonts w:ascii="Arial" w:hAnsi="Arial" w:cs="Arial"/>
              <w:color w:val="000000" w:themeColor="text1"/>
            </w:rPr>
            <w:t>, po uprzednim poinformowaniu Sygnalisty przed upływem 3 miesięcznego terminu.</w:t>
          </w:r>
        </w:p>
        <w:p w14:paraId="0D175024" w14:textId="77777777" w:rsidR="007D19A3" w:rsidRPr="00BA6675" w:rsidRDefault="007D19A3" w:rsidP="00BA6675">
          <w:pPr>
            <w:pStyle w:val="Akapitzlist"/>
            <w:numPr>
              <w:ilvl w:val="0"/>
              <w:numId w:val="11"/>
            </w:numPr>
            <w:spacing w:line="360" w:lineRule="auto"/>
            <w:jc w:val="both"/>
            <w:rPr>
              <w:rFonts w:ascii="Arial" w:hAnsi="Arial" w:cs="Arial"/>
              <w:color w:val="000000" w:themeColor="text1"/>
            </w:rPr>
          </w:pPr>
          <w:r w:rsidRPr="00BA6675">
            <w:rPr>
              <w:rFonts w:ascii="Arial" w:eastAsiaTheme="minorHAnsi" w:hAnsi="Arial" w:cs="Arial"/>
              <w:color w:val="000000" w:themeColor="text1"/>
            </w:rPr>
            <w:t>Organ poinformuje również Sygnalistę o ostatecznym wyniku działań następczych realizowanych na skutek zgłoszenia.</w:t>
          </w:r>
        </w:p>
        <w:p w14:paraId="19DF87E6" w14:textId="18C188F2" w:rsidR="00844819" w:rsidRPr="00BA6675" w:rsidRDefault="00844819" w:rsidP="00BA6675">
          <w:pPr>
            <w:pStyle w:val="Akapitzlist"/>
            <w:numPr>
              <w:ilvl w:val="0"/>
              <w:numId w:val="11"/>
            </w:numPr>
            <w:spacing w:line="360" w:lineRule="auto"/>
            <w:jc w:val="both"/>
            <w:rPr>
              <w:rFonts w:ascii="Arial" w:hAnsi="Arial" w:cs="Arial"/>
              <w:color w:val="000000" w:themeColor="text1"/>
            </w:rPr>
          </w:pPr>
          <w:r w:rsidRPr="00BA6675">
            <w:rPr>
              <w:rFonts w:ascii="Arial" w:hAnsi="Arial" w:cs="Arial"/>
              <w:color w:val="000000" w:themeColor="text1"/>
            </w:rPr>
            <w:lastRenderedPageBreak/>
            <w:t>Organ poinformuje Sygnalistę, jeżeli odstąpi od podjęcia działań następczych, p</w:t>
          </w:r>
          <w:r w:rsidR="007D19A3" w:rsidRPr="00BA6675">
            <w:rPr>
              <w:rFonts w:ascii="Arial" w:hAnsi="Arial" w:cs="Arial"/>
              <w:color w:val="000000" w:themeColor="text1"/>
            </w:rPr>
            <w:t>odając uzasadnienie odstąpienia, a w razie kolejnego zgłoszenia – pozostawia je bez rozpoznania i nie informuje o tym Sygnalisty.</w:t>
          </w:r>
          <w:r w:rsidRPr="00BA6675">
            <w:rPr>
              <w:rFonts w:ascii="Arial" w:hAnsi="Arial" w:cs="Arial"/>
              <w:color w:val="000000" w:themeColor="text1"/>
            </w:rPr>
            <w:t xml:space="preserve"> </w:t>
          </w:r>
        </w:p>
        <w:p w14:paraId="0E70838B" w14:textId="77777777" w:rsidR="00844819" w:rsidRPr="00BA6675" w:rsidRDefault="00844819" w:rsidP="00BA6675">
          <w:pPr>
            <w:pStyle w:val="Tekstpodstawowy"/>
            <w:spacing w:after="0" w:line="360" w:lineRule="auto"/>
            <w:ind w:left="360"/>
            <w:jc w:val="center"/>
            <w:rPr>
              <w:b/>
              <w:color w:val="000000" w:themeColor="text1"/>
              <w:sz w:val="24"/>
              <w:szCs w:val="24"/>
            </w:rPr>
          </w:pPr>
          <w:r w:rsidRPr="00BA6675">
            <w:rPr>
              <w:b/>
              <w:color w:val="000000" w:themeColor="text1"/>
              <w:sz w:val="24"/>
              <w:szCs w:val="24"/>
            </w:rPr>
            <w:t>§ 8</w:t>
          </w:r>
        </w:p>
        <w:p w14:paraId="0D7326EB" w14:textId="77777777" w:rsidR="00844819" w:rsidRPr="00BA6675" w:rsidRDefault="00844819" w:rsidP="00BA6675">
          <w:pPr>
            <w:pStyle w:val="Tekstpodstawowy"/>
            <w:spacing w:line="360" w:lineRule="auto"/>
            <w:ind w:left="360"/>
            <w:jc w:val="center"/>
            <w:rPr>
              <w:b/>
              <w:color w:val="000000" w:themeColor="text1"/>
              <w:sz w:val="24"/>
              <w:szCs w:val="24"/>
            </w:rPr>
          </w:pPr>
          <w:r w:rsidRPr="00BA6675">
            <w:rPr>
              <w:b/>
              <w:color w:val="000000" w:themeColor="text1"/>
              <w:sz w:val="24"/>
              <w:szCs w:val="24"/>
            </w:rPr>
            <w:t>Ochrona sygnalisty</w:t>
          </w:r>
        </w:p>
        <w:p w14:paraId="15A8BA6C" w14:textId="77777777" w:rsidR="00844819" w:rsidRPr="00BA6675" w:rsidRDefault="00844819" w:rsidP="00BA6675">
          <w:pPr>
            <w:pStyle w:val="Akapitzlist"/>
            <w:numPr>
              <w:ilvl w:val="0"/>
              <w:numId w:val="15"/>
            </w:numPr>
            <w:spacing w:after="0" w:line="360" w:lineRule="auto"/>
            <w:ind w:left="426"/>
            <w:jc w:val="both"/>
            <w:rPr>
              <w:rFonts w:ascii="Arial" w:hAnsi="Arial" w:cs="Arial"/>
              <w:color w:val="000000" w:themeColor="text1"/>
            </w:rPr>
          </w:pPr>
          <w:r w:rsidRPr="00BA6675">
            <w:rPr>
              <w:rFonts w:ascii="Arial" w:hAnsi="Arial" w:cs="Arial"/>
              <w:color w:val="000000" w:themeColor="text1"/>
            </w:rPr>
            <w:t>Zgłoszenia może dokonać każda osoba fizyczna, która uzyskała informację o naruszeniu prawa w podmiocie prawnym w kontekście związanym z pracą.</w:t>
          </w:r>
        </w:p>
        <w:p w14:paraId="05048BCB" w14:textId="77777777" w:rsidR="00844819" w:rsidRPr="00BA6675" w:rsidRDefault="00844819" w:rsidP="00BA6675">
          <w:pPr>
            <w:numPr>
              <w:ilvl w:val="0"/>
              <w:numId w:val="15"/>
            </w:numPr>
            <w:spacing w:after="0" w:line="360" w:lineRule="auto"/>
            <w:ind w:left="426"/>
            <w:jc w:val="both"/>
            <w:rPr>
              <w:rFonts w:ascii="Arial" w:hAnsi="Arial" w:cs="Arial"/>
              <w:color w:val="000000" w:themeColor="text1"/>
              <w:sz w:val="24"/>
              <w:szCs w:val="24"/>
            </w:rPr>
          </w:pPr>
          <w:r w:rsidRPr="00BA6675">
            <w:rPr>
              <w:rFonts w:ascii="Arial" w:hAnsi="Arial" w:cs="Arial"/>
              <w:color w:val="000000" w:themeColor="text1"/>
              <w:sz w:val="24"/>
              <w:szCs w:val="24"/>
            </w:rPr>
            <w:t>Sygnalista może dokonać zgłoszenia zewnętrznego bez uprzedniego dokonania zgłoszenia wewnętrznego.</w:t>
          </w:r>
        </w:p>
        <w:p w14:paraId="1A7393F6" w14:textId="4A4D613C" w:rsidR="00844819" w:rsidRPr="00BA6675" w:rsidRDefault="00844819" w:rsidP="00BA6675">
          <w:pPr>
            <w:numPr>
              <w:ilvl w:val="0"/>
              <w:numId w:val="15"/>
            </w:numPr>
            <w:spacing w:after="0" w:line="360" w:lineRule="auto"/>
            <w:ind w:left="426"/>
            <w:jc w:val="both"/>
            <w:rPr>
              <w:rFonts w:ascii="Arial" w:hAnsi="Arial" w:cs="Arial"/>
              <w:color w:val="000000" w:themeColor="text1"/>
              <w:sz w:val="24"/>
              <w:szCs w:val="24"/>
            </w:rPr>
          </w:pPr>
          <w:r w:rsidRPr="00BA6675">
            <w:rPr>
              <w:rFonts w:ascii="Arial" w:hAnsi="Arial" w:cs="Arial"/>
              <w:color w:val="000000" w:themeColor="text1"/>
              <w:sz w:val="24"/>
              <w:szCs w:val="24"/>
            </w:rPr>
            <w:t>Sygnalista podlega ochronie</w:t>
          </w:r>
          <w:r w:rsidR="000160D4" w:rsidRPr="00BA6675">
            <w:rPr>
              <w:rFonts w:ascii="Arial" w:hAnsi="Arial" w:cs="Arial"/>
              <w:color w:val="000000" w:themeColor="text1"/>
              <w:sz w:val="24"/>
              <w:szCs w:val="24"/>
            </w:rPr>
            <w:t xml:space="preserve"> określonej w przepisach ustawy</w:t>
          </w:r>
          <w:r w:rsidRPr="00BA6675">
            <w:rPr>
              <w:rFonts w:ascii="Arial" w:hAnsi="Arial" w:cs="Arial"/>
              <w:color w:val="000000" w:themeColor="text1"/>
              <w:sz w:val="24"/>
              <w:szCs w:val="24"/>
            </w:rPr>
            <w:t xml:space="preserve">, od chwili dokonania zgłoszenia. Zgłoszenie dokonane do Rzecznika Praw Obywatelskich lub organu publicznego z pominięciem zgłoszenia wewnętrznego nie skutkuje pozbawieniem Sygnalisty ochrony gwarantowanej przepisami ww. ustawy. </w:t>
          </w:r>
        </w:p>
        <w:p w14:paraId="5EFFF418" w14:textId="77777777" w:rsidR="00844819" w:rsidRPr="00BA6675" w:rsidRDefault="00844819" w:rsidP="00BA6675">
          <w:pPr>
            <w:numPr>
              <w:ilvl w:val="0"/>
              <w:numId w:val="15"/>
            </w:numPr>
            <w:spacing w:after="0" w:line="360" w:lineRule="auto"/>
            <w:ind w:left="426"/>
            <w:jc w:val="both"/>
            <w:rPr>
              <w:rFonts w:ascii="Arial" w:hAnsi="Arial" w:cs="Arial"/>
              <w:color w:val="000000" w:themeColor="text1"/>
              <w:sz w:val="24"/>
              <w:szCs w:val="24"/>
            </w:rPr>
          </w:pPr>
          <w:r w:rsidRPr="00BA6675">
            <w:rPr>
              <w:rFonts w:ascii="Arial" w:hAnsi="Arial" w:cs="Arial"/>
              <w:color w:val="000000" w:themeColor="text1"/>
              <w:sz w:val="24"/>
              <w:szCs w:val="24"/>
            </w:rPr>
            <w:t>Ochrona Sygnalistów jest zapewniona poprzez:</w:t>
          </w:r>
        </w:p>
        <w:p w14:paraId="1C44319C" w14:textId="3D837E67" w:rsidR="00844819" w:rsidRPr="00BA6675" w:rsidRDefault="00844819" w:rsidP="00BA6675">
          <w:pPr>
            <w:pStyle w:val="Akapitzlist"/>
            <w:numPr>
              <w:ilvl w:val="0"/>
              <w:numId w:val="27"/>
            </w:numPr>
            <w:spacing w:line="360" w:lineRule="auto"/>
            <w:jc w:val="both"/>
            <w:rPr>
              <w:rFonts w:ascii="Arial" w:hAnsi="Arial" w:cs="Arial"/>
              <w:color w:val="000000" w:themeColor="text1"/>
            </w:rPr>
          </w:pPr>
          <w:r w:rsidRPr="00BA6675">
            <w:rPr>
              <w:rFonts w:ascii="Arial" w:hAnsi="Arial" w:cs="Arial"/>
              <w:color w:val="000000" w:themeColor="text1"/>
            </w:rPr>
            <w:t>ochronę tożsamości, chyba że organ otrzyma od Sygnalisty wyraźną zgodę na ujawnienie danych,</w:t>
          </w:r>
        </w:p>
        <w:p w14:paraId="7F2FEEEE" w14:textId="4A6538FD" w:rsidR="00844819" w:rsidRPr="00BA6675" w:rsidRDefault="00844819" w:rsidP="00BA6675">
          <w:pPr>
            <w:pStyle w:val="Akapitzlist"/>
            <w:numPr>
              <w:ilvl w:val="0"/>
              <w:numId w:val="27"/>
            </w:numPr>
            <w:spacing w:line="360" w:lineRule="auto"/>
            <w:jc w:val="both"/>
            <w:rPr>
              <w:rFonts w:ascii="Arial" w:hAnsi="Arial" w:cs="Arial"/>
              <w:color w:val="000000" w:themeColor="text1"/>
            </w:rPr>
          </w:pPr>
          <w:r w:rsidRPr="00BA6675">
            <w:rPr>
              <w:rFonts w:ascii="Arial" w:hAnsi="Arial" w:cs="Arial"/>
              <w:color w:val="000000" w:themeColor="text1"/>
            </w:rPr>
            <w:t>jeżeli zgłoszenie dotyczy innych osób, organ zapewni także ochronę poufności ich tożsamości,</w:t>
          </w:r>
        </w:p>
        <w:p w14:paraId="6CEE28AE" w14:textId="4501EC7F" w:rsidR="00844819" w:rsidRPr="00BA6675" w:rsidRDefault="00844819" w:rsidP="00BA6675">
          <w:pPr>
            <w:pStyle w:val="Akapitzlist"/>
            <w:numPr>
              <w:ilvl w:val="0"/>
              <w:numId w:val="27"/>
            </w:numPr>
            <w:spacing w:line="360" w:lineRule="auto"/>
            <w:jc w:val="both"/>
            <w:rPr>
              <w:rFonts w:ascii="Arial" w:hAnsi="Arial" w:cs="Arial"/>
              <w:color w:val="000000" w:themeColor="text1"/>
            </w:rPr>
          </w:pPr>
          <w:r w:rsidRPr="00BA6675">
            <w:rPr>
              <w:rFonts w:ascii="Arial" w:hAnsi="Arial" w:cs="Arial"/>
              <w:color w:val="000000" w:themeColor="text1"/>
            </w:rPr>
            <w:t>udział w procesie rozpatrywania zgłoszenia bezstronnych osób, które zostały zobligowane do zachowania poufności, także po ustaniu stosunku pracy lub zakończeniu współpracy,</w:t>
          </w:r>
        </w:p>
        <w:p w14:paraId="079B7DBF" w14:textId="5A3B0C40" w:rsidR="00844819" w:rsidRPr="00BA6675" w:rsidRDefault="00844819" w:rsidP="00BA6675">
          <w:pPr>
            <w:pStyle w:val="Akapitzlist"/>
            <w:numPr>
              <w:ilvl w:val="0"/>
              <w:numId w:val="27"/>
            </w:numPr>
            <w:spacing w:line="360" w:lineRule="auto"/>
            <w:jc w:val="both"/>
            <w:rPr>
              <w:rFonts w:ascii="Arial" w:hAnsi="Arial" w:cs="Arial"/>
              <w:color w:val="000000" w:themeColor="text1"/>
            </w:rPr>
          </w:pPr>
          <w:r w:rsidRPr="00BA6675">
            <w:rPr>
              <w:rFonts w:ascii="Arial" w:hAnsi="Arial" w:cs="Arial"/>
              <w:color w:val="000000" w:themeColor="text1"/>
            </w:rPr>
            <w:t>zapewnienie, że dostęp do danych Sygnalisty oraz dokumentacji związanej ze zgłoszeniem, będą miały tylko uprawnione osoby, które zostały przeszkolone w zakresie zapewnienia ochrony Sygnalistów,</w:t>
          </w:r>
        </w:p>
        <w:p w14:paraId="7333B677" w14:textId="2714F082" w:rsidR="00844819" w:rsidRPr="00BA6675" w:rsidRDefault="00844819" w:rsidP="00BA6675">
          <w:pPr>
            <w:pStyle w:val="Akapitzlist"/>
            <w:numPr>
              <w:ilvl w:val="0"/>
              <w:numId w:val="27"/>
            </w:numPr>
            <w:spacing w:line="360" w:lineRule="auto"/>
            <w:jc w:val="both"/>
            <w:rPr>
              <w:rFonts w:ascii="Arial" w:hAnsi="Arial" w:cs="Arial"/>
              <w:color w:val="000000" w:themeColor="text1"/>
            </w:rPr>
          </w:pPr>
          <w:r w:rsidRPr="00BA6675">
            <w:rPr>
              <w:rFonts w:ascii="Arial" w:hAnsi="Arial" w:cs="Arial"/>
              <w:color w:val="000000" w:themeColor="text1"/>
            </w:rPr>
            <w:t>ochronę przed działaniami odwetowymi, w tym groźbami przed takimi działaniami, w związku z dokonanym zgłoszeniem.</w:t>
          </w:r>
        </w:p>
        <w:p w14:paraId="21EBE845" w14:textId="498E4107" w:rsidR="00844819" w:rsidRPr="00BA6675" w:rsidRDefault="00844819" w:rsidP="00BA6675">
          <w:pPr>
            <w:pStyle w:val="Akapitzlist"/>
            <w:numPr>
              <w:ilvl w:val="0"/>
              <w:numId w:val="15"/>
            </w:numPr>
            <w:spacing w:line="360" w:lineRule="auto"/>
            <w:ind w:left="426"/>
            <w:jc w:val="both"/>
            <w:rPr>
              <w:rFonts w:ascii="Arial" w:hAnsi="Arial" w:cs="Arial"/>
              <w:color w:val="000000" w:themeColor="text1"/>
            </w:rPr>
          </w:pPr>
          <w:r w:rsidRPr="00BA6675">
            <w:rPr>
              <w:rFonts w:ascii="Arial" w:hAnsi="Arial" w:cs="Arial"/>
              <w:color w:val="000000" w:themeColor="text1"/>
            </w:rPr>
            <w:t>Na żądanie Sygnalisty organ wyda w terminie miesiąca od jego otrzymania, zaświadczenie potwierdzające, że Sygnalista podlega ochronie przed działaniami odwetowymi przewidzianej w ustawie</w:t>
          </w:r>
          <w:r w:rsidR="000160D4" w:rsidRPr="00BA6675">
            <w:rPr>
              <w:rFonts w:ascii="Arial" w:hAnsi="Arial" w:cs="Arial"/>
              <w:color w:val="000000" w:themeColor="text1"/>
            </w:rPr>
            <w:t>.</w:t>
          </w:r>
        </w:p>
        <w:p w14:paraId="723A6E6A" w14:textId="329614BE" w:rsidR="00844819" w:rsidRPr="00BA6675" w:rsidRDefault="00844819" w:rsidP="00BA6675">
          <w:pPr>
            <w:pStyle w:val="Akapitzlist"/>
            <w:numPr>
              <w:ilvl w:val="0"/>
              <w:numId w:val="15"/>
            </w:numPr>
            <w:spacing w:line="360" w:lineRule="auto"/>
            <w:ind w:left="426"/>
            <w:jc w:val="both"/>
            <w:rPr>
              <w:rFonts w:ascii="Arial" w:hAnsi="Arial" w:cs="Arial"/>
              <w:color w:val="000000" w:themeColor="text1"/>
            </w:rPr>
          </w:pPr>
          <w:r w:rsidRPr="00BA6675">
            <w:rPr>
              <w:rFonts w:ascii="Arial" w:hAnsi="Arial" w:cs="Arial"/>
              <w:color w:val="000000" w:themeColor="text1"/>
            </w:rPr>
            <w:t xml:space="preserve">W przypadku podjęcia wobec Sygnalisty działań odwetowych, Sygnalista ma prawo do odszkodowania (w wysokości nie niższej niż przeciętne miesięczne wynagrodzenie w gospodarce narodowej w poprzednim roku, ogłaszane do celów </w:t>
          </w:r>
          <w:r w:rsidRPr="00BA6675">
            <w:rPr>
              <w:rFonts w:ascii="Arial" w:hAnsi="Arial" w:cs="Arial"/>
              <w:color w:val="000000" w:themeColor="text1"/>
            </w:rPr>
            <w:lastRenderedPageBreak/>
            <w:t>emerytalnych w Dzienniku Urzęd</w:t>
          </w:r>
          <w:r w:rsidR="004F6E4E">
            <w:rPr>
              <w:rFonts w:ascii="Arial" w:hAnsi="Arial" w:cs="Arial"/>
              <w:color w:val="000000" w:themeColor="text1"/>
            </w:rPr>
            <w:t>owym Rzeczypospolitej Polskiej „</w:t>
          </w:r>
          <w:r w:rsidRPr="00BA6675">
            <w:rPr>
              <w:rFonts w:ascii="Arial" w:hAnsi="Arial" w:cs="Arial"/>
              <w:color w:val="000000" w:themeColor="text1"/>
            </w:rPr>
            <w:t>Monitor Polski" przez Prezesa Głównego Urzędu Statystycznego) lub prawo do zadośćuczynienia.</w:t>
          </w:r>
        </w:p>
        <w:p w14:paraId="46AAC00F" w14:textId="77777777" w:rsidR="00844819" w:rsidRPr="00BA6675" w:rsidRDefault="00844819" w:rsidP="00BA6675">
          <w:pPr>
            <w:pStyle w:val="Tekstpodstawowy"/>
            <w:spacing w:after="0" w:line="360" w:lineRule="auto"/>
            <w:ind w:left="360"/>
            <w:jc w:val="center"/>
            <w:rPr>
              <w:b/>
              <w:color w:val="000000" w:themeColor="text1"/>
              <w:sz w:val="24"/>
              <w:szCs w:val="24"/>
            </w:rPr>
          </w:pPr>
          <w:r w:rsidRPr="00BA6675">
            <w:rPr>
              <w:b/>
              <w:color w:val="000000" w:themeColor="text1"/>
              <w:sz w:val="24"/>
              <w:szCs w:val="24"/>
            </w:rPr>
            <w:t>§ 9</w:t>
          </w:r>
        </w:p>
        <w:p w14:paraId="1F96DA7D" w14:textId="77777777" w:rsidR="00844819" w:rsidRPr="00BA6675" w:rsidRDefault="00844819" w:rsidP="00BA6675">
          <w:pPr>
            <w:pStyle w:val="Tekstpodstawowy"/>
            <w:spacing w:after="0" w:line="360" w:lineRule="auto"/>
            <w:ind w:left="360"/>
            <w:jc w:val="center"/>
            <w:rPr>
              <w:b/>
              <w:color w:val="000000" w:themeColor="text1"/>
              <w:sz w:val="24"/>
              <w:szCs w:val="24"/>
            </w:rPr>
          </w:pPr>
          <w:r w:rsidRPr="00BA6675">
            <w:rPr>
              <w:b/>
              <w:color w:val="000000" w:themeColor="text1"/>
              <w:sz w:val="24"/>
              <w:szCs w:val="24"/>
            </w:rPr>
            <w:t>Postanowienia końcowe</w:t>
          </w:r>
        </w:p>
        <w:p w14:paraId="7948BB7B" w14:textId="77777777" w:rsidR="00844819" w:rsidRPr="00BA6675" w:rsidRDefault="00844819" w:rsidP="00BA6675">
          <w:pPr>
            <w:numPr>
              <w:ilvl w:val="0"/>
              <w:numId w:val="16"/>
            </w:numPr>
            <w:autoSpaceDE w:val="0"/>
            <w:autoSpaceDN w:val="0"/>
            <w:adjustRightInd w:val="0"/>
            <w:spacing w:after="140" w:line="360" w:lineRule="auto"/>
            <w:ind w:left="360" w:right="-430"/>
            <w:jc w:val="both"/>
            <w:rPr>
              <w:rFonts w:ascii="Arial" w:hAnsi="Arial" w:cs="Arial"/>
              <w:color w:val="000000" w:themeColor="text1"/>
              <w:sz w:val="24"/>
              <w:szCs w:val="24"/>
            </w:rPr>
          </w:pPr>
          <w:r w:rsidRPr="00BA6675">
            <w:rPr>
              <w:rFonts w:ascii="Arial" w:hAnsi="Arial" w:cs="Arial"/>
              <w:color w:val="000000" w:themeColor="text1"/>
              <w:sz w:val="24"/>
              <w:szCs w:val="24"/>
            </w:rPr>
            <w:t xml:space="preserve">Co najmniej raz na 3 lata organ publiczny dokonuje przeglądu procedury zgłoszeń zewnętrznych. </w:t>
          </w:r>
        </w:p>
        <w:p w14:paraId="764D6839" w14:textId="3EED2BEF" w:rsidR="00844819" w:rsidRPr="00BA6675" w:rsidRDefault="00844819" w:rsidP="00BA6675">
          <w:pPr>
            <w:numPr>
              <w:ilvl w:val="0"/>
              <w:numId w:val="16"/>
            </w:numPr>
            <w:spacing w:after="0" w:line="360" w:lineRule="auto"/>
            <w:ind w:left="360"/>
            <w:jc w:val="both"/>
            <w:rPr>
              <w:rFonts w:ascii="Arial" w:hAnsi="Arial" w:cs="Arial"/>
              <w:color w:val="000000" w:themeColor="text1"/>
              <w:sz w:val="24"/>
              <w:szCs w:val="24"/>
            </w:rPr>
          </w:pPr>
          <w:r w:rsidRPr="00BA6675">
            <w:rPr>
              <w:rFonts w:ascii="Arial" w:hAnsi="Arial" w:cs="Arial"/>
              <w:color w:val="000000" w:themeColor="text1"/>
              <w:sz w:val="24"/>
              <w:szCs w:val="24"/>
            </w:rPr>
            <w:t>W sprawach nieuregulowanych niniejszą Procedurą zastosowanie mają odpowiednie przepisy ustawy z dnia 14 czerwca 2024 r. o ochronie sygnalistów, Dyrektywy Parlamentu Europejskiego i Rady (UE) 2019/1937 z dnia 23.10.2019 r. w sprawie ochrony osób zgłaszających naruszenia prawa Unii, Kodeksu pracy,</w:t>
          </w:r>
          <w:r w:rsidR="00D2221F" w:rsidRPr="00BA6675">
            <w:rPr>
              <w:rFonts w:ascii="Arial" w:hAnsi="Arial" w:cs="Arial"/>
              <w:color w:val="000000" w:themeColor="text1"/>
              <w:sz w:val="24"/>
              <w:szCs w:val="24"/>
            </w:rPr>
            <w:t xml:space="preserve"> </w:t>
          </w:r>
          <w:r w:rsidRPr="00BA6675">
            <w:rPr>
              <w:rFonts w:ascii="Arial" w:hAnsi="Arial" w:cs="Arial"/>
              <w:color w:val="000000" w:themeColor="text1"/>
              <w:sz w:val="24"/>
              <w:szCs w:val="24"/>
            </w:rPr>
            <w:t xml:space="preserve"> Kodeksu postępowania karnego, Kodeksu karnego, Kodeksu cywilnego</w:t>
          </w:r>
          <w:r w:rsidR="00D2221F" w:rsidRPr="00BA6675">
            <w:rPr>
              <w:rFonts w:ascii="Arial" w:hAnsi="Arial" w:cs="Arial"/>
              <w:color w:val="000000" w:themeColor="text1"/>
              <w:sz w:val="24"/>
              <w:szCs w:val="24"/>
            </w:rPr>
            <w:t>, przepisów działu VII i VIII Kodeksu postępowania administracyjnego</w:t>
          </w:r>
          <w:r w:rsidRPr="00BA6675">
            <w:rPr>
              <w:rFonts w:ascii="Arial" w:hAnsi="Arial" w:cs="Arial"/>
              <w:color w:val="000000" w:themeColor="text1"/>
              <w:sz w:val="24"/>
              <w:szCs w:val="24"/>
            </w:rPr>
            <w:t xml:space="preserve"> oraz regulacji wewnętrznych obowiązujących w Urzędzie Miasta Piotrkowa Trybunalskiego.</w:t>
          </w:r>
        </w:p>
        <w:p w14:paraId="3EC970EC" w14:textId="76E21723" w:rsidR="00D2221F" w:rsidRPr="00BA6675" w:rsidRDefault="00D2221F" w:rsidP="00BA6675">
          <w:pPr>
            <w:pStyle w:val="Nagwek1"/>
            <w:numPr>
              <w:ilvl w:val="0"/>
              <w:numId w:val="16"/>
            </w:numPr>
            <w:spacing w:before="120" w:after="0" w:line="360" w:lineRule="auto"/>
            <w:ind w:left="360"/>
            <w:jc w:val="both"/>
            <w:rPr>
              <w:rFonts w:cs="Arial"/>
              <w:b w:val="0"/>
              <w:bCs/>
              <w:color w:val="000000" w:themeColor="text1"/>
              <w:szCs w:val="24"/>
            </w:rPr>
          </w:pPr>
          <w:r w:rsidRPr="00BA6675">
            <w:rPr>
              <w:rFonts w:cs="Arial"/>
              <w:b w:val="0"/>
              <w:bCs/>
              <w:color w:val="000000" w:themeColor="text1"/>
              <w:szCs w:val="24"/>
            </w:rPr>
            <w:t xml:space="preserve">Informacje dla Sygnalistów zamieszczone są na stronie bip.piotrkow.pl.  </w:t>
          </w:r>
        </w:p>
        <w:p w14:paraId="12A44D5E" w14:textId="50FDEF37" w:rsidR="00844819" w:rsidRPr="00BA6675" w:rsidRDefault="00844819" w:rsidP="00BA6675">
          <w:pPr>
            <w:pStyle w:val="Nagwek1"/>
            <w:numPr>
              <w:ilvl w:val="0"/>
              <w:numId w:val="16"/>
            </w:numPr>
            <w:spacing w:before="120" w:after="0" w:line="360" w:lineRule="auto"/>
            <w:ind w:left="360"/>
            <w:jc w:val="both"/>
            <w:rPr>
              <w:rFonts w:cs="Arial"/>
              <w:b w:val="0"/>
              <w:bCs/>
              <w:color w:val="000000" w:themeColor="text1"/>
              <w:szCs w:val="24"/>
            </w:rPr>
          </w:pPr>
          <w:r w:rsidRPr="00BA6675">
            <w:rPr>
              <w:rFonts w:cs="Arial"/>
              <w:b w:val="0"/>
              <w:bCs/>
              <w:color w:val="000000" w:themeColor="text1"/>
              <w:szCs w:val="24"/>
            </w:rPr>
            <w:t>Załączniki do niniejszej procedury stanowią:</w:t>
          </w:r>
        </w:p>
        <w:p w14:paraId="4438CFF6" w14:textId="77777777" w:rsidR="00844819" w:rsidRPr="00BA6675" w:rsidRDefault="00844819" w:rsidP="00BA6675">
          <w:pPr>
            <w:numPr>
              <w:ilvl w:val="0"/>
              <w:numId w:val="2"/>
            </w:numPr>
            <w:spacing w:before="120" w:after="0" w:line="360" w:lineRule="auto"/>
            <w:ind w:left="720"/>
            <w:jc w:val="both"/>
            <w:rPr>
              <w:rFonts w:ascii="Arial" w:hAnsi="Arial" w:cs="Arial"/>
              <w:color w:val="000000" w:themeColor="text1"/>
              <w:sz w:val="24"/>
              <w:szCs w:val="24"/>
            </w:rPr>
          </w:pPr>
          <w:r w:rsidRPr="00BA6675">
            <w:rPr>
              <w:rFonts w:ascii="Arial" w:hAnsi="Arial" w:cs="Arial"/>
              <w:color w:val="000000" w:themeColor="text1"/>
              <w:sz w:val="24"/>
              <w:szCs w:val="24"/>
            </w:rPr>
            <w:t>Formularz zgłoszenia zewnętrznego (</w:t>
          </w:r>
          <w:r w:rsidRPr="00BA6675">
            <w:rPr>
              <w:rFonts w:ascii="Arial" w:hAnsi="Arial" w:cs="Arial"/>
              <w:b/>
              <w:color w:val="000000" w:themeColor="text1"/>
              <w:sz w:val="24"/>
              <w:szCs w:val="24"/>
            </w:rPr>
            <w:t>załącznik Nr 1</w:t>
          </w:r>
          <w:r w:rsidRPr="00BA6675">
            <w:rPr>
              <w:rFonts w:ascii="Arial" w:hAnsi="Arial" w:cs="Arial"/>
              <w:color w:val="000000" w:themeColor="text1"/>
              <w:sz w:val="24"/>
              <w:szCs w:val="24"/>
            </w:rPr>
            <w:t>)</w:t>
          </w:r>
        </w:p>
        <w:p w14:paraId="528EEEC7" w14:textId="77777777" w:rsidR="00844819" w:rsidRPr="00BA6675" w:rsidRDefault="00844819" w:rsidP="00BA6675">
          <w:pPr>
            <w:numPr>
              <w:ilvl w:val="0"/>
              <w:numId w:val="2"/>
            </w:numPr>
            <w:spacing w:before="120" w:after="0" w:line="360" w:lineRule="auto"/>
            <w:ind w:left="720"/>
            <w:jc w:val="both"/>
            <w:rPr>
              <w:rFonts w:ascii="Arial" w:hAnsi="Arial" w:cs="Arial"/>
              <w:color w:val="000000" w:themeColor="text1"/>
              <w:sz w:val="24"/>
              <w:szCs w:val="24"/>
            </w:rPr>
          </w:pPr>
          <w:r w:rsidRPr="00BA6675">
            <w:rPr>
              <w:rFonts w:ascii="Arial" w:hAnsi="Arial" w:cs="Arial"/>
              <w:color w:val="000000" w:themeColor="text1"/>
              <w:sz w:val="24"/>
              <w:szCs w:val="24"/>
            </w:rPr>
            <w:t>Potwierdzenie przyjęcia zgłoszenia zewnętrznego (</w:t>
          </w:r>
          <w:r w:rsidRPr="00BA6675">
            <w:rPr>
              <w:rFonts w:ascii="Arial" w:hAnsi="Arial" w:cs="Arial"/>
              <w:b/>
              <w:color w:val="000000" w:themeColor="text1"/>
              <w:sz w:val="24"/>
              <w:szCs w:val="24"/>
            </w:rPr>
            <w:t>załącznik Nr 2</w:t>
          </w:r>
          <w:r w:rsidRPr="00BA6675">
            <w:rPr>
              <w:rFonts w:ascii="Arial" w:hAnsi="Arial" w:cs="Arial"/>
              <w:color w:val="000000" w:themeColor="text1"/>
              <w:sz w:val="24"/>
              <w:szCs w:val="24"/>
            </w:rPr>
            <w:t>)</w:t>
          </w:r>
        </w:p>
        <w:p w14:paraId="506B1D09" w14:textId="67E94E5C" w:rsidR="00844819" w:rsidRPr="00BA6675" w:rsidRDefault="00844819" w:rsidP="00BA6675">
          <w:pPr>
            <w:numPr>
              <w:ilvl w:val="0"/>
              <w:numId w:val="2"/>
            </w:numPr>
            <w:spacing w:before="120" w:after="0" w:line="360" w:lineRule="auto"/>
            <w:ind w:left="720"/>
            <w:jc w:val="both"/>
            <w:rPr>
              <w:rFonts w:ascii="Arial" w:hAnsi="Arial" w:cs="Arial"/>
              <w:color w:val="000000" w:themeColor="text1"/>
              <w:sz w:val="24"/>
              <w:szCs w:val="24"/>
            </w:rPr>
          </w:pPr>
          <w:r w:rsidRPr="00BA6675">
            <w:rPr>
              <w:rFonts w:ascii="Arial" w:hAnsi="Arial" w:cs="Arial"/>
              <w:color w:val="000000" w:themeColor="text1"/>
              <w:sz w:val="24"/>
              <w:szCs w:val="24"/>
            </w:rPr>
            <w:t>Rejestr zgłoszeń zewnętrznych (</w:t>
          </w:r>
          <w:r w:rsidRPr="00BA6675">
            <w:rPr>
              <w:rFonts w:ascii="Arial" w:hAnsi="Arial" w:cs="Arial"/>
              <w:b/>
              <w:color w:val="000000" w:themeColor="text1"/>
              <w:sz w:val="24"/>
              <w:szCs w:val="24"/>
            </w:rPr>
            <w:t>załącznik Nr 3</w:t>
          </w:r>
          <w:r w:rsidRPr="00BA6675">
            <w:rPr>
              <w:rFonts w:ascii="Arial" w:hAnsi="Arial" w:cs="Arial"/>
              <w:color w:val="000000" w:themeColor="text1"/>
              <w:sz w:val="24"/>
              <w:szCs w:val="24"/>
            </w:rPr>
            <w:t xml:space="preserve">). </w:t>
          </w:r>
        </w:p>
        <w:p w14:paraId="02A4F5F6" w14:textId="77777777" w:rsidR="004F6E4E" w:rsidRDefault="004F6E4E" w:rsidP="004F6E4E">
          <w:pPr>
            <w:pStyle w:val="Akapitzlist"/>
            <w:spacing w:after="0" w:line="360" w:lineRule="auto"/>
            <w:ind w:left="1080"/>
            <w:jc w:val="right"/>
            <w:rPr>
              <w:rFonts w:ascii="Arial" w:hAnsi="Arial" w:cs="Arial"/>
            </w:rPr>
          </w:pPr>
        </w:p>
        <w:p w14:paraId="67CC674E" w14:textId="77777777" w:rsidR="004F6E4E" w:rsidRPr="004F6E4E" w:rsidRDefault="004F6E4E" w:rsidP="004F6E4E">
          <w:pPr>
            <w:pStyle w:val="Akapitzlist"/>
            <w:spacing w:after="0" w:line="360" w:lineRule="auto"/>
            <w:ind w:left="1080"/>
            <w:jc w:val="right"/>
            <w:rPr>
              <w:rFonts w:ascii="Arial" w:hAnsi="Arial" w:cs="Arial"/>
            </w:rPr>
          </w:pPr>
          <w:r w:rsidRPr="004F6E4E">
            <w:rPr>
              <w:rFonts w:ascii="Arial" w:hAnsi="Arial" w:cs="Arial"/>
            </w:rPr>
            <w:t>Prezydent Miasta Piotrkowa Trybunalskiego</w:t>
          </w:r>
        </w:p>
        <w:p w14:paraId="27A41BEA" w14:textId="77777777" w:rsidR="004F6E4E" w:rsidRPr="004F6E4E" w:rsidRDefault="004F6E4E" w:rsidP="004F6E4E">
          <w:pPr>
            <w:pStyle w:val="Akapitzlist"/>
            <w:spacing w:after="0" w:line="360" w:lineRule="auto"/>
            <w:ind w:left="1080"/>
            <w:jc w:val="right"/>
            <w:rPr>
              <w:rFonts w:ascii="Arial" w:hAnsi="Arial" w:cs="Arial"/>
            </w:rPr>
          </w:pPr>
          <w:r w:rsidRPr="004F6E4E">
            <w:rPr>
              <w:rFonts w:ascii="Arial" w:hAnsi="Arial" w:cs="Arial"/>
            </w:rPr>
            <w:t>Juliusz Wiernicki</w:t>
          </w:r>
        </w:p>
        <w:p w14:paraId="5DCFAE28" w14:textId="77777777" w:rsidR="004F6E4E" w:rsidRPr="004F6E4E" w:rsidRDefault="004F6E4E" w:rsidP="004F6E4E">
          <w:pPr>
            <w:pStyle w:val="Akapitzlist"/>
            <w:spacing w:after="0" w:line="360" w:lineRule="auto"/>
            <w:ind w:left="1080"/>
            <w:jc w:val="right"/>
            <w:rPr>
              <w:rFonts w:ascii="Arial" w:hAnsi="Arial" w:cs="Arial"/>
            </w:rPr>
          </w:pPr>
          <w:r w:rsidRPr="004F6E4E">
            <w:rPr>
              <w:rFonts w:ascii="Arial" w:hAnsi="Arial" w:cs="Arial"/>
            </w:rPr>
            <w:t>dokument został podpisany kwalifikowanym podpisem elektronicznym</w:t>
          </w:r>
        </w:p>
        <w:p w14:paraId="49ABC3AC" w14:textId="77777777" w:rsidR="004F6E4E" w:rsidRDefault="007469C0" w:rsidP="004F6E4E">
          <w:pPr>
            <w:spacing w:after="0" w:line="360" w:lineRule="auto"/>
            <w:jc w:val="center"/>
            <w:rPr>
              <w:rFonts w:ascii="Arial" w:hAnsi="Arial" w:cs="Arial"/>
              <w:sz w:val="24"/>
              <w:szCs w:val="24"/>
            </w:rPr>
          </w:pPr>
        </w:p>
        <w:permEnd w:id="839546535" w:displacedByCustomXml="next"/>
      </w:sdtContent>
    </w:sdt>
    <w:p w14:paraId="1DF2F3B3" w14:textId="0F685EA1" w:rsidR="004F6E4E" w:rsidRPr="003B17A3" w:rsidRDefault="004F6E4E" w:rsidP="004F6E4E">
      <w:pPr>
        <w:spacing w:after="0" w:line="360" w:lineRule="auto"/>
        <w:jc w:val="right"/>
        <w:rPr>
          <w:rFonts w:ascii="Arial" w:hAnsi="Arial" w:cs="Arial"/>
          <w:sz w:val="24"/>
          <w:szCs w:val="24"/>
        </w:rPr>
      </w:pPr>
      <w:r w:rsidRPr="007B2348">
        <w:rPr>
          <w:rFonts w:ascii="Arial" w:hAnsi="Arial" w:cs="Arial"/>
          <w:sz w:val="24"/>
          <w:szCs w:val="24"/>
        </w:rPr>
        <w:t xml:space="preserve"> </w:t>
      </w:r>
    </w:p>
    <w:p w14:paraId="0C7BD7FF" w14:textId="77777777" w:rsidR="004F6E4E" w:rsidRDefault="004F6E4E" w:rsidP="004F6E4E">
      <w:pPr>
        <w:spacing w:line="360" w:lineRule="auto"/>
        <w:jc w:val="both"/>
        <w:rPr>
          <w:sz w:val="28"/>
          <w:szCs w:val="28"/>
        </w:rPr>
      </w:pPr>
    </w:p>
    <w:p w14:paraId="6A310CCB" w14:textId="67EA56D8" w:rsidR="00F22A10" w:rsidRPr="00844819" w:rsidRDefault="00F22A10" w:rsidP="00BA6675">
      <w:pPr>
        <w:spacing w:line="360" w:lineRule="auto"/>
        <w:rPr>
          <w:rFonts w:ascii="Arial" w:hAnsi="Arial" w:cs="Arial"/>
          <w:sz w:val="24"/>
          <w:szCs w:val="24"/>
        </w:rPr>
      </w:pPr>
    </w:p>
    <w:sectPr w:rsidR="00F22A10" w:rsidRPr="008448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84408" w14:textId="77777777" w:rsidR="00327A66" w:rsidRDefault="00327A66" w:rsidP="00F22A10">
      <w:pPr>
        <w:spacing w:after="0" w:line="240" w:lineRule="auto"/>
      </w:pPr>
      <w:r>
        <w:separator/>
      </w:r>
    </w:p>
  </w:endnote>
  <w:endnote w:type="continuationSeparator" w:id="0">
    <w:p w14:paraId="0FC57394" w14:textId="77777777" w:rsidR="00327A66" w:rsidRDefault="00327A66" w:rsidP="00F2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70E4" w14:textId="110C536E" w:rsidR="00F22A10" w:rsidRPr="00F22A10" w:rsidRDefault="00F22A10" w:rsidP="00F22A10">
    <w:pPr>
      <w:pStyle w:val="Stopka"/>
      <w:pBdr>
        <w:top w:val="single" w:sz="4" w:space="1" w:color="auto"/>
      </w:pBdr>
      <w:jc w:val="right"/>
      <w:rPr>
        <w:sz w:val="20"/>
        <w:szCs w:val="20"/>
      </w:rPr>
    </w:pPr>
    <w:r w:rsidRPr="00F22A10">
      <w:rPr>
        <w:rFonts w:ascii="Arial" w:hAnsi="Arial" w:cs="Arial"/>
        <w:sz w:val="20"/>
        <w:szCs w:val="20"/>
      </w:rPr>
      <w:t>Dokument został podpisany kwalifikowanym podpisem elektronicznym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FA296" w14:textId="77777777" w:rsidR="00327A66" w:rsidRDefault="00327A66" w:rsidP="00F22A10">
      <w:pPr>
        <w:spacing w:after="0" w:line="240" w:lineRule="auto"/>
      </w:pPr>
      <w:r>
        <w:separator/>
      </w:r>
    </w:p>
  </w:footnote>
  <w:footnote w:type="continuationSeparator" w:id="0">
    <w:p w14:paraId="686C2056" w14:textId="77777777" w:rsidR="00327A66" w:rsidRDefault="00327A66" w:rsidP="00F22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360A4"/>
    <w:multiLevelType w:val="hybridMultilevel"/>
    <w:tmpl w:val="03B0C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D534D"/>
    <w:multiLevelType w:val="hybridMultilevel"/>
    <w:tmpl w:val="7BE479D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C1052"/>
    <w:multiLevelType w:val="hybridMultilevel"/>
    <w:tmpl w:val="93BCFD2C"/>
    <w:lvl w:ilvl="0" w:tplc="17E2972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810A0"/>
    <w:multiLevelType w:val="hybridMultilevel"/>
    <w:tmpl w:val="0388F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F12FCA"/>
    <w:multiLevelType w:val="hybridMultilevel"/>
    <w:tmpl w:val="16ECA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A8639C"/>
    <w:multiLevelType w:val="hybridMultilevel"/>
    <w:tmpl w:val="CEFE8C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EC04997"/>
    <w:multiLevelType w:val="hybridMultilevel"/>
    <w:tmpl w:val="F146A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60686C"/>
    <w:multiLevelType w:val="hybridMultilevel"/>
    <w:tmpl w:val="02DC0A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32F07069"/>
    <w:multiLevelType w:val="hybridMultilevel"/>
    <w:tmpl w:val="82962C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7176E2"/>
    <w:multiLevelType w:val="hybridMultilevel"/>
    <w:tmpl w:val="F6E44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84218D"/>
    <w:multiLevelType w:val="hybridMultilevel"/>
    <w:tmpl w:val="8ABA95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841B57"/>
    <w:multiLevelType w:val="hybridMultilevel"/>
    <w:tmpl w:val="FF587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5A70"/>
    <w:multiLevelType w:val="hybridMultilevel"/>
    <w:tmpl w:val="9B5A4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D22437"/>
    <w:multiLevelType w:val="hybridMultilevel"/>
    <w:tmpl w:val="FCBEC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2A26D4"/>
    <w:multiLevelType w:val="hybridMultilevel"/>
    <w:tmpl w:val="91A4BF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F7637D4"/>
    <w:multiLevelType w:val="hybridMultilevel"/>
    <w:tmpl w:val="4F4EE0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2A53D8D"/>
    <w:multiLevelType w:val="hybridMultilevel"/>
    <w:tmpl w:val="D6309ECE"/>
    <w:lvl w:ilvl="0" w:tplc="84D8EA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5EB4F5A"/>
    <w:multiLevelType w:val="multilevel"/>
    <w:tmpl w:val="84263438"/>
    <w:lvl w:ilvl="0">
      <w:start w:val="1"/>
      <w:numFmt w:val="decimal"/>
      <w:pStyle w:val="Nagwek1"/>
      <w:lvlText w:val="%1."/>
      <w:lvlJc w:val="left"/>
      <w:pPr>
        <w:tabs>
          <w:tab w:val="num" w:pos="578"/>
        </w:tabs>
        <w:ind w:left="578" w:hanging="578"/>
      </w:pPr>
      <w:rPr>
        <w:rFonts w:ascii="Arial" w:hAnsi="Arial" w:hint="default"/>
        <w:b/>
        <w:i w:val="0"/>
        <w:sz w:val="24"/>
        <w:szCs w:val="24"/>
      </w:rPr>
    </w:lvl>
    <w:lvl w:ilvl="1">
      <w:start w:val="1"/>
      <w:numFmt w:val="decimal"/>
      <w:lvlRestart w:val="0"/>
      <w:pStyle w:val="Nagwek2"/>
      <w:lvlText w:val="%1.%2."/>
      <w:lvlJc w:val="left"/>
      <w:pPr>
        <w:tabs>
          <w:tab w:val="num" w:pos="578"/>
        </w:tabs>
        <w:ind w:left="578" w:hanging="578"/>
      </w:pPr>
      <w:rPr>
        <w:rFonts w:ascii="Arial" w:hAnsi="Arial" w:hint="default"/>
        <w:b/>
        <w:i w:val="0"/>
        <w:sz w:val="20"/>
        <w:szCs w:val="20"/>
      </w:rPr>
    </w:lvl>
    <w:lvl w:ilvl="2">
      <w:start w:val="1"/>
      <w:numFmt w:val="decimal"/>
      <w:pStyle w:val="Nagwek3"/>
      <w:lvlText w:val="%1.%2.%3"/>
      <w:lvlJc w:val="left"/>
      <w:pPr>
        <w:tabs>
          <w:tab w:val="num" w:pos="720"/>
        </w:tabs>
        <w:ind w:left="720" w:hanging="720"/>
      </w:pPr>
      <w:rPr>
        <w:rFonts w:ascii="Arial" w:hAnsi="Arial"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55F42D78"/>
    <w:multiLevelType w:val="hybridMultilevel"/>
    <w:tmpl w:val="D51ACD7E"/>
    <w:lvl w:ilvl="0" w:tplc="D800EF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6165991"/>
    <w:multiLevelType w:val="hybridMultilevel"/>
    <w:tmpl w:val="4ED838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1E506F"/>
    <w:multiLevelType w:val="hybridMultilevel"/>
    <w:tmpl w:val="EB14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8E10DF"/>
    <w:multiLevelType w:val="hybridMultilevel"/>
    <w:tmpl w:val="66E02066"/>
    <w:lvl w:ilvl="0" w:tplc="4290E7F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387005"/>
    <w:multiLevelType w:val="hybridMultilevel"/>
    <w:tmpl w:val="A02C3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A2479D"/>
    <w:multiLevelType w:val="hybridMultilevel"/>
    <w:tmpl w:val="ABB6E8C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82039"/>
    <w:multiLevelType w:val="hybridMultilevel"/>
    <w:tmpl w:val="CA0E1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46469A"/>
    <w:multiLevelType w:val="hybridMultilevel"/>
    <w:tmpl w:val="FFFFFFFF"/>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A8357B8"/>
    <w:multiLevelType w:val="hybridMultilevel"/>
    <w:tmpl w:val="0088A6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86148156">
    <w:abstractNumId w:val="18"/>
  </w:num>
  <w:num w:numId="2" w16cid:durableId="1822187894">
    <w:abstractNumId w:val="15"/>
  </w:num>
  <w:num w:numId="3" w16cid:durableId="2052881623">
    <w:abstractNumId w:val="17"/>
  </w:num>
  <w:num w:numId="4" w16cid:durableId="1794785954">
    <w:abstractNumId w:val="13"/>
  </w:num>
  <w:num w:numId="5" w16cid:durableId="137773402">
    <w:abstractNumId w:val="7"/>
  </w:num>
  <w:num w:numId="6" w16cid:durableId="134030537">
    <w:abstractNumId w:val="1"/>
  </w:num>
  <w:num w:numId="7" w16cid:durableId="1965387990">
    <w:abstractNumId w:val="14"/>
  </w:num>
  <w:num w:numId="8" w16cid:durableId="771973804">
    <w:abstractNumId w:val="8"/>
  </w:num>
  <w:num w:numId="9" w16cid:durableId="7756477">
    <w:abstractNumId w:val="16"/>
  </w:num>
  <w:num w:numId="10" w16cid:durableId="310981877">
    <w:abstractNumId w:val="22"/>
  </w:num>
  <w:num w:numId="11" w16cid:durableId="565338122">
    <w:abstractNumId w:val="0"/>
  </w:num>
  <w:num w:numId="12" w16cid:durableId="889464861">
    <w:abstractNumId w:val="4"/>
  </w:num>
  <w:num w:numId="13" w16cid:durableId="954485554">
    <w:abstractNumId w:val="2"/>
  </w:num>
  <w:num w:numId="14" w16cid:durableId="1614164771">
    <w:abstractNumId w:val="6"/>
  </w:num>
  <w:num w:numId="15" w16cid:durableId="885525485">
    <w:abstractNumId w:val="24"/>
  </w:num>
  <w:num w:numId="16" w16cid:durableId="1135298853">
    <w:abstractNumId w:val="26"/>
  </w:num>
  <w:num w:numId="17" w16cid:durableId="1710912688">
    <w:abstractNumId w:val="27"/>
  </w:num>
  <w:num w:numId="18" w16cid:durableId="952787121">
    <w:abstractNumId w:val="20"/>
  </w:num>
  <w:num w:numId="19" w16cid:durableId="193734489">
    <w:abstractNumId w:val="19"/>
  </w:num>
  <w:num w:numId="20" w16cid:durableId="956528930">
    <w:abstractNumId w:val="23"/>
  </w:num>
  <w:num w:numId="21" w16cid:durableId="1307127897">
    <w:abstractNumId w:val="10"/>
  </w:num>
  <w:num w:numId="22" w16cid:durableId="11733764">
    <w:abstractNumId w:val="5"/>
  </w:num>
  <w:num w:numId="23" w16cid:durableId="1570651058">
    <w:abstractNumId w:val="3"/>
  </w:num>
  <w:num w:numId="24" w16cid:durableId="858274984">
    <w:abstractNumId w:val="21"/>
  </w:num>
  <w:num w:numId="25" w16cid:durableId="788738683">
    <w:abstractNumId w:val="25"/>
  </w:num>
  <w:num w:numId="26" w16cid:durableId="1798374689">
    <w:abstractNumId w:val="11"/>
  </w:num>
  <w:num w:numId="27" w16cid:durableId="1151017760">
    <w:abstractNumId w:val="12"/>
  </w:num>
  <w:num w:numId="28" w16cid:durableId="1442872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ED56D6A-4AD8-4271-96E8-2DAE46157537}"/>
  </w:docVars>
  <w:rsids>
    <w:rsidRoot w:val="005014BA"/>
    <w:rsid w:val="000160D4"/>
    <w:rsid w:val="000503D4"/>
    <w:rsid w:val="000D5A64"/>
    <w:rsid w:val="000E501F"/>
    <w:rsid w:val="0014290B"/>
    <w:rsid w:val="00144995"/>
    <w:rsid w:val="00173512"/>
    <w:rsid w:val="00212A55"/>
    <w:rsid w:val="00327A66"/>
    <w:rsid w:val="00331E82"/>
    <w:rsid w:val="003C301E"/>
    <w:rsid w:val="003D3A2D"/>
    <w:rsid w:val="00400DF9"/>
    <w:rsid w:val="004F6E4E"/>
    <w:rsid w:val="005014BA"/>
    <w:rsid w:val="005232D1"/>
    <w:rsid w:val="005D6587"/>
    <w:rsid w:val="006144DC"/>
    <w:rsid w:val="0065186C"/>
    <w:rsid w:val="0065513C"/>
    <w:rsid w:val="006C5055"/>
    <w:rsid w:val="006D30FF"/>
    <w:rsid w:val="007469C0"/>
    <w:rsid w:val="007D19A3"/>
    <w:rsid w:val="00844819"/>
    <w:rsid w:val="00856A84"/>
    <w:rsid w:val="009452D0"/>
    <w:rsid w:val="009E3771"/>
    <w:rsid w:val="00A412B1"/>
    <w:rsid w:val="00A53793"/>
    <w:rsid w:val="00A61942"/>
    <w:rsid w:val="00A65A4B"/>
    <w:rsid w:val="00A71B6B"/>
    <w:rsid w:val="00A86831"/>
    <w:rsid w:val="00B15455"/>
    <w:rsid w:val="00B24BB7"/>
    <w:rsid w:val="00B769E4"/>
    <w:rsid w:val="00BA13CD"/>
    <w:rsid w:val="00BA6675"/>
    <w:rsid w:val="00C07D74"/>
    <w:rsid w:val="00CB6E4C"/>
    <w:rsid w:val="00CE0ED0"/>
    <w:rsid w:val="00D2221F"/>
    <w:rsid w:val="00D22FDB"/>
    <w:rsid w:val="00D5303E"/>
    <w:rsid w:val="00DB22E2"/>
    <w:rsid w:val="00E459B9"/>
    <w:rsid w:val="00E910DE"/>
    <w:rsid w:val="00E950AF"/>
    <w:rsid w:val="00EF702E"/>
    <w:rsid w:val="00F22A10"/>
    <w:rsid w:val="00F33A42"/>
    <w:rsid w:val="00FF4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9CCC"/>
  <w15:chartTrackingRefBased/>
  <w15:docId w15:val="{2002EA63-BF34-4442-8B94-B6D2297B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44819"/>
    <w:pPr>
      <w:keepNext/>
      <w:numPr>
        <w:numId w:val="1"/>
      </w:numPr>
      <w:spacing w:before="240" w:after="120" w:line="240" w:lineRule="auto"/>
      <w:outlineLvl w:val="0"/>
    </w:pPr>
    <w:rPr>
      <w:rFonts w:ascii="Arial" w:eastAsia="Times New Roman" w:hAnsi="Arial" w:cs="Times New Roman"/>
      <w:b/>
      <w:kern w:val="32"/>
      <w:sz w:val="24"/>
      <w:szCs w:val="20"/>
      <w:lang w:eastAsia="pl-PL"/>
    </w:rPr>
  </w:style>
  <w:style w:type="paragraph" w:styleId="Nagwek2">
    <w:name w:val="heading 2"/>
    <w:basedOn w:val="Normalny"/>
    <w:next w:val="Normalny"/>
    <w:link w:val="Nagwek2Znak"/>
    <w:qFormat/>
    <w:rsid w:val="00844819"/>
    <w:pPr>
      <w:keepNext/>
      <w:numPr>
        <w:ilvl w:val="1"/>
        <w:numId w:val="1"/>
      </w:numPr>
      <w:spacing w:before="240" w:after="60" w:line="240" w:lineRule="auto"/>
      <w:jc w:val="both"/>
      <w:outlineLvl w:val="1"/>
    </w:pPr>
    <w:rPr>
      <w:rFonts w:ascii="Arial" w:eastAsia="Times New Roman" w:hAnsi="Arial" w:cs="Times New Roman"/>
      <w:b/>
      <w:sz w:val="20"/>
      <w:szCs w:val="20"/>
      <w:lang w:eastAsia="pl-PL"/>
    </w:rPr>
  </w:style>
  <w:style w:type="paragraph" w:styleId="Nagwek3">
    <w:name w:val="heading 3"/>
    <w:basedOn w:val="Nagwek2"/>
    <w:next w:val="Normalny"/>
    <w:link w:val="Nagwek3Znak"/>
    <w:qFormat/>
    <w:rsid w:val="00844819"/>
    <w:pPr>
      <w:numPr>
        <w:ilvl w:val="2"/>
      </w:numPr>
      <w:spacing w:before="120"/>
      <w:outlineLvl w:val="2"/>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14BA"/>
    <w:rPr>
      <w:color w:val="808080"/>
    </w:rPr>
  </w:style>
  <w:style w:type="paragraph" w:styleId="Nagwek">
    <w:name w:val="header"/>
    <w:basedOn w:val="Normalny"/>
    <w:link w:val="NagwekZnak"/>
    <w:uiPriority w:val="99"/>
    <w:unhideWhenUsed/>
    <w:rsid w:val="00F22A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A10"/>
  </w:style>
  <w:style w:type="paragraph" w:styleId="Stopka">
    <w:name w:val="footer"/>
    <w:basedOn w:val="Normalny"/>
    <w:link w:val="StopkaZnak"/>
    <w:uiPriority w:val="99"/>
    <w:unhideWhenUsed/>
    <w:rsid w:val="00F22A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A10"/>
  </w:style>
  <w:style w:type="character" w:customStyle="1" w:styleId="Nagwek1Znak">
    <w:name w:val="Nagłówek 1 Znak"/>
    <w:basedOn w:val="Domylnaczcionkaakapitu"/>
    <w:link w:val="Nagwek1"/>
    <w:rsid w:val="00844819"/>
    <w:rPr>
      <w:rFonts w:ascii="Arial" w:eastAsia="Times New Roman" w:hAnsi="Arial" w:cs="Times New Roman"/>
      <w:b/>
      <w:kern w:val="32"/>
      <w:sz w:val="24"/>
      <w:szCs w:val="20"/>
      <w:lang w:eastAsia="pl-PL"/>
    </w:rPr>
  </w:style>
  <w:style w:type="character" w:customStyle="1" w:styleId="Nagwek2Znak">
    <w:name w:val="Nagłówek 2 Znak"/>
    <w:basedOn w:val="Domylnaczcionkaakapitu"/>
    <w:link w:val="Nagwek2"/>
    <w:rsid w:val="00844819"/>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844819"/>
    <w:rPr>
      <w:rFonts w:ascii="Arial" w:eastAsia="Times New Roman" w:hAnsi="Arial" w:cs="Times New Roman"/>
      <w:b/>
      <w:bCs/>
      <w:sz w:val="20"/>
      <w:szCs w:val="20"/>
      <w:lang w:eastAsia="pl-PL"/>
    </w:rPr>
  </w:style>
  <w:style w:type="paragraph" w:styleId="Tekstpodstawowy">
    <w:name w:val="Body Text"/>
    <w:basedOn w:val="Normalny"/>
    <w:link w:val="TekstpodstawowyZnak"/>
    <w:rsid w:val="00844819"/>
    <w:pPr>
      <w:suppressAutoHyphens/>
      <w:spacing w:after="120" w:line="240" w:lineRule="auto"/>
      <w:jc w:val="both"/>
    </w:pPr>
    <w:rPr>
      <w:rFonts w:ascii="Arial" w:eastAsia="Times New Roman" w:hAnsi="Arial" w:cs="Arial"/>
      <w:sz w:val="20"/>
      <w:szCs w:val="20"/>
      <w:lang w:eastAsia="pl-PL"/>
    </w:rPr>
  </w:style>
  <w:style w:type="character" w:customStyle="1" w:styleId="TekstpodstawowyZnak">
    <w:name w:val="Tekst podstawowy Znak"/>
    <w:basedOn w:val="Domylnaczcionkaakapitu"/>
    <w:link w:val="Tekstpodstawowy"/>
    <w:rsid w:val="00844819"/>
    <w:rPr>
      <w:rFonts w:ascii="Arial" w:eastAsia="Times New Roman" w:hAnsi="Arial" w:cs="Arial"/>
      <w:sz w:val="20"/>
      <w:szCs w:val="20"/>
      <w:lang w:eastAsia="pl-PL"/>
    </w:rPr>
  </w:style>
  <w:style w:type="paragraph" w:customStyle="1" w:styleId="Default">
    <w:name w:val="Default"/>
    <w:rsid w:val="00844819"/>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paragraph" w:styleId="Akapitzlist">
    <w:name w:val="List Paragraph"/>
    <w:basedOn w:val="Normalny"/>
    <w:uiPriority w:val="34"/>
    <w:qFormat/>
    <w:rsid w:val="00844819"/>
    <w:pPr>
      <w:spacing w:after="200" w:line="276" w:lineRule="auto"/>
      <w:ind w:left="720"/>
      <w:contextualSpacing/>
    </w:pPr>
    <w:rPr>
      <w:rFonts w:ascii="Calibri" w:eastAsia="Calibri" w:hAnsi="Calibri" w:cs="Times New Roman"/>
      <w:sz w:val="24"/>
      <w:szCs w:val="24"/>
      <w:lang w:eastAsia="pl-PL"/>
    </w:rPr>
  </w:style>
  <w:style w:type="paragraph" w:styleId="Tekstdymka">
    <w:name w:val="Balloon Text"/>
    <w:basedOn w:val="Normalny"/>
    <w:link w:val="TekstdymkaZnak"/>
    <w:uiPriority w:val="99"/>
    <w:semiHidden/>
    <w:unhideWhenUsed/>
    <w:rsid w:val="006518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1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DFC3E96A2742B8A74BD81E212BF6E0"/>
        <w:category>
          <w:name w:val="Ogólne"/>
          <w:gallery w:val="placeholder"/>
        </w:category>
        <w:types>
          <w:type w:val="bbPlcHdr"/>
        </w:types>
        <w:behaviors>
          <w:behavior w:val="content"/>
        </w:behaviors>
        <w:guid w:val="{D6646C2F-BFD6-4B46-9F42-F5215824E4B0}"/>
      </w:docPartPr>
      <w:docPartBody>
        <w:p w:rsidR="006C177D" w:rsidRDefault="000B38E5" w:rsidP="000B38E5">
          <w:pPr>
            <w:pStyle w:val="46DFC3E96A2742B8A74BD81E212BF6E01"/>
          </w:pPr>
          <w:r w:rsidRPr="006144DC">
            <w:rPr>
              <w:rStyle w:val="Tekstzastpczy"/>
              <w:sz w:val="24"/>
              <w:szCs w:val="24"/>
            </w:rPr>
            <w:t>[Nr zarządzenia]</w:t>
          </w:r>
        </w:p>
      </w:docPartBody>
    </w:docPart>
    <w:docPart>
      <w:docPartPr>
        <w:name w:val="0BABC2FF405F44A88609AD01C89B2D81"/>
        <w:category>
          <w:name w:val="Ogólne"/>
          <w:gallery w:val="placeholder"/>
        </w:category>
        <w:types>
          <w:type w:val="bbPlcHdr"/>
        </w:types>
        <w:behaviors>
          <w:behavior w:val="content"/>
        </w:behaviors>
        <w:guid w:val="{5ADDD1F2-B6C8-4B45-B1CC-85B7DFEA8B40}"/>
      </w:docPartPr>
      <w:docPartBody>
        <w:p w:rsidR="006C177D" w:rsidRDefault="000B38E5" w:rsidP="000B38E5">
          <w:pPr>
            <w:pStyle w:val="0BABC2FF405F44A88609AD01C89B2D811"/>
          </w:pPr>
          <w:r w:rsidRPr="00BA13CD">
            <w:rPr>
              <w:rStyle w:val="Tekstzastpczy"/>
              <w:sz w:val="28"/>
              <w:szCs w:val="28"/>
            </w:rPr>
            <w:t>[Treść z</w:t>
          </w:r>
          <w:r>
            <w:rPr>
              <w:rStyle w:val="Tekstzastpczy"/>
              <w:sz w:val="28"/>
              <w:szCs w:val="28"/>
            </w:rPr>
            <w:t>ałącznika</w:t>
          </w:r>
          <w:r w:rsidRPr="00BA13CD">
            <w:rPr>
              <w:rStyle w:val="Tekstzastpczy"/>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FB"/>
    <w:rsid w:val="000B38E5"/>
    <w:rsid w:val="00287FFB"/>
    <w:rsid w:val="003C301E"/>
    <w:rsid w:val="00611988"/>
    <w:rsid w:val="006C177D"/>
    <w:rsid w:val="00EF1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B38E5"/>
    <w:rPr>
      <w:color w:val="808080"/>
    </w:rPr>
  </w:style>
  <w:style w:type="paragraph" w:customStyle="1" w:styleId="46DFC3E96A2742B8A74BD81E212BF6E01">
    <w:name w:val="46DFC3E96A2742B8A74BD81E212BF6E01"/>
    <w:rsid w:val="000B38E5"/>
    <w:rPr>
      <w:rFonts w:eastAsiaTheme="minorHAnsi"/>
      <w:lang w:eastAsia="en-US"/>
    </w:rPr>
  </w:style>
  <w:style w:type="paragraph" w:customStyle="1" w:styleId="0BABC2FF405F44A88609AD01C89B2D811">
    <w:name w:val="0BABC2FF405F44A88609AD01C89B2D811"/>
    <w:rsid w:val="000B38E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34FC0B3A-A780-4198-9A3D-401B3E74532F}">
  <ds:schemaRefs>
    <ds:schemaRef ds:uri="http://schemas.openxmlformats.org/officeDocument/2006/bibliography"/>
  </ds:schemaRefs>
</ds:datastoreItem>
</file>

<file path=customXml/itemProps2.xml><?xml version="1.0" encoding="utf-8"?>
<ds:datastoreItem xmlns:ds="http://schemas.openxmlformats.org/officeDocument/2006/customXml" ds:itemID="{6ED56D6A-4AD8-4271-96E8-2DAE4615753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2247</Words>
  <Characters>13488</Characters>
  <Application>Microsoft Office Word</Application>
  <DocSecurity>4</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Jarzębska Monika</cp:lastModifiedBy>
  <cp:revision>2</cp:revision>
  <cp:lastPrinted>2024-12-17T14:46:00Z</cp:lastPrinted>
  <dcterms:created xsi:type="dcterms:W3CDTF">2024-12-19T08:02:00Z</dcterms:created>
  <dcterms:modified xsi:type="dcterms:W3CDTF">2024-12-19T08:02:00Z</dcterms:modified>
</cp:coreProperties>
</file>