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549B" w14:textId="24FA064C" w:rsidR="005F3BDA" w:rsidRPr="001961BD" w:rsidRDefault="005F3BDA" w:rsidP="001961BD">
      <w:pPr>
        <w:spacing w:line="360" w:lineRule="auto"/>
        <w:jc w:val="right"/>
        <w:rPr>
          <w:rFonts w:ascii="Arial" w:eastAsia="Calibri" w:hAnsi="Arial" w:cs="Arial"/>
        </w:rPr>
      </w:pPr>
      <w:r w:rsidRPr="001961BD">
        <w:rPr>
          <w:rFonts w:ascii="Arial" w:eastAsia="Calibri" w:hAnsi="Arial" w:cs="Arial"/>
        </w:rPr>
        <w:t xml:space="preserve">Załącznik nr 1 do </w:t>
      </w:r>
    </w:p>
    <w:p w14:paraId="0D0BB992" w14:textId="08C9F795" w:rsidR="005F3BDA" w:rsidRPr="001961BD" w:rsidRDefault="00582118" w:rsidP="001961BD">
      <w:pPr>
        <w:spacing w:line="360" w:lineRule="auto"/>
        <w:jc w:val="right"/>
        <w:rPr>
          <w:rFonts w:ascii="Arial" w:eastAsia="Calibri" w:hAnsi="Arial" w:cs="Arial"/>
        </w:rPr>
      </w:pPr>
      <w:r w:rsidRPr="001961BD">
        <w:rPr>
          <w:rFonts w:ascii="Arial" w:eastAsia="Calibri" w:hAnsi="Arial" w:cs="Arial"/>
        </w:rPr>
        <w:t>Procedury przyjmowania zewnętrznych zgłoszeń naruszenia prawa</w:t>
      </w:r>
    </w:p>
    <w:p w14:paraId="04498BF3" w14:textId="77777777" w:rsidR="005F3BDA" w:rsidRPr="001961BD" w:rsidRDefault="005F3BDA" w:rsidP="001961BD">
      <w:pPr>
        <w:spacing w:line="360" w:lineRule="auto"/>
        <w:jc w:val="both"/>
        <w:rPr>
          <w:rFonts w:ascii="Arial" w:eastAsia="Calibri" w:hAnsi="Arial" w:cs="Arial"/>
        </w:rPr>
      </w:pPr>
    </w:p>
    <w:p w14:paraId="34B6D953" w14:textId="77777777" w:rsidR="00BA13CD" w:rsidRPr="001961BD" w:rsidRDefault="00BA13CD" w:rsidP="001961BD">
      <w:pPr>
        <w:spacing w:line="360" w:lineRule="auto"/>
        <w:ind w:right="-284"/>
        <w:jc w:val="center"/>
        <w:rPr>
          <w:rFonts w:ascii="Arial" w:hAnsi="Arial" w:cs="Arial"/>
          <w:b/>
          <w:bCs/>
          <w:color w:val="000000" w:themeColor="text1"/>
        </w:rPr>
      </w:pPr>
    </w:p>
    <w:sdt>
      <w:sdtPr>
        <w:rPr>
          <w:rFonts w:ascii="Arial" w:hAnsi="Arial" w:cs="Arial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380A9842" w14:textId="2DAC52E1" w:rsidR="008B6487" w:rsidRPr="001961BD" w:rsidRDefault="008B6487" w:rsidP="001961BD">
          <w:pPr>
            <w:spacing w:line="360" w:lineRule="auto"/>
            <w:jc w:val="right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  <w:t xml:space="preserve">          </w:t>
          </w:r>
          <w:r w:rsidR="00E3135A" w:rsidRPr="001961BD">
            <w:rPr>
              <w:rFonts w:ascii="Arial" w:eastAsia="Calibri" w:hAnsi="Arial" w:cs="Arial"/>
            </w:rPr>
            <w:t xml:space="preserve">                  </w:t>
          </w:r>
          <w:r w:rsidRPr="001961BD">
            <w:rPr>
              <w:rFonts w:ascii="Arial" w:eastAsia="Calibri" w:hAnsi="Arial" w:cs="Arial"/>
            </w:rPr>
            <w:t>……………………........</w:t>
          </w:r>
        </w:p>
        <w:p w14:paraId="097FF72B" w14:textId="71BDFEFD" w:rsidR="008B6487" w:rsidRPr="001961BD" w:rsidRDefault="008B6487" w:rsidP="001961BD">
          <w:pPr>
            <w:spacing w:line="360" w:lineRule="auto"/>
            <w:ind w:left="6372"/>
            <w:jc w:val="both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 xml:space="preserve">      (miejscowość, data)</w:t>
          </w:r>
        </w:p>
        <w:p w14:paraId="0D39E246" w14:textId="331669A1" w:rsidR="008B6487" w:rsidRPr="001961BD" w:rsidRDefault="008B6487" w:rsidP="001961BD">
          <w:pPr>
            <w:spacing w:line="360" w:lineRule="auto"/>
            <w:jc w:val="both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>…………………………</w:t>
          </w:r>
          <w:r w:rsidR="005F3BDA" w:rsidRPr="001961BD">
            <w:rPr>
              <w:rFonts w:ascii="Arial" w:eastAsia="Calibri" w:hAnsi="Arial" w:cs="Arial"/>
            </w:rPr>
            <w:t>……….</w:t>
          </w:r>
          <w:r w:rsidRPr="001961BD">
            <w:rPr>
              <w:rFonts w:ascii="Arial" w:eastAsia="Calibri" w:hAnsi="Arial" w:cs="Arial"/>
            </w:rPr>
            <w:t>……</w:t>
          </w:r>
          <w:r w:rsidR="005805B7" w:rsidRPr="001961BD">
            <w:rPr>
              <w:rFonts w:ascii="Arial" w:eastAsia="Calibri" w:hAnsi="Arial" w:cs="Arial"/>
            </w:rPr>
            <w:t>..</w:t>
          </w:r>
          <w:r w:rsidRPr="001961BD">
            <w:rPr>
              <w:rFonts w:ascii="Arial" w:eastAsia="Calibri" w:hAnsi="Arial" w:cs="Arial"/>
            </w:rPr>
            <w:t xml:space="preserve"> </w:t>
          </w:r>
        </w:p>
        <w:p w14:paraId="00AA4D02" w14:textId="77777777" w:rsidR="008B6487" w:rsidRPr="001961BD" w:rsidRDefault="008B6487" w:rsidP="001961BD">
          <w:pPr>
            <w:spacing w:line="360" w:lineRule="auto"/>
            <w:jc w:val="both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 xml:space="preserve">……………………………………......  </w:t>
          </w:r>
        </w:p>
        <w:p w14:paraId="2058F456" w14:textId="77777777" w:rsidR="008B6487" w:rsidRPr="001961BD" w:rsidRDefault="008B6487" w:rsidP="001961BD">
          <w:pPr>
            <w:spacing w:line="360" w:lineRule="auto"/>
            <w:jc w:val="both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 xml:space="preserve">……………………………………......  </w:t>
          </w:r>
        </w:p>
        <w:p w14:paraId="45D9E5C2" w14:textId="1ABC91E6" w:rsidR="00C80316" w:rsidRPr="001961BD" w:rsidRDefault="008B6487" w:rsidP="001961BD">
          <w:pPr>
            <w:spacing w:line="360" w:lineRule="auto"/>
            <w:jc w:val="both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>(dane Sygnalisty i adres do kontaktu</w:t>
          </w:r>
          <w:r w:rsidR="00C80316" w:rsidRPr="001961BD">
            <w:rPr>
              <w:rFonts w:ascii="Arial" w:eastAsia="Calibri" w:hAnsi="Arial" w:cs="Arial"/>
            </w:rPr>
            <w:t>)</w:t>
          </w:r>
        </w:p>
        <w:p w14:paraId="2C385FF3" w14:textId="77777777" w:rsidR="00C80316" w:rsidRPr="001961BD" w:rsidRDefault="00C80316" w:rsidP="001961BD">
          <w:pPr>
            <w:spacing w:after="200" w:line="360" w:lineRule="auto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 xml:space="preserve"> </w:t>
          </w:r>
          <w:bookmarkStart w:id="0" w:name="_Hlk176250956"/>
          <w:r w:rsidRPr="001961BD">
            <w:rPr>
              <w:rFonts w:ascii="Arial" w:eastAsia="Calibri" w:hAnsi="Arial" w:cs="Arial"/>
            </w:rPr>
            <w:t xml:space="preserve">imię, nazwisko, stanowisko, miejsce pracy, </w:t>
          </w:r>
        </w:p>
        <w:p w14:paraId="0FA239F9" w14:textId="5C43B30A" w:rsidR="008B6487" w:rsidRPr="001961BD" w:rsidRDefault="00C80316" w:rsidP="001961BD">
          <w:pPr>
            <w:spacing w:after="200" w:line="360" w:lineRule="auto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>adres korespondencyjny lub adres poczty elektronicznej</w:t>
          </w:r>
          <w:bookmarkEnd w:id="0"/>
        </w:p>
        <w:p w14:paraId="4BD4D3F9" w14:textId="77777777" w:rsidR="007B3016" w:rsidRPr="001961BD" w:rsidRDefault="007B3016" w:rsidP="001961BD">
          <w:pPr>
            <w:spacing w:after="200" w:line="360" w:lineRule="auto"/>
            <w:rPr>
              <w:rFonts w:ascii="Arial" w:eastAsia="Calibri" w:hAnsi="Arial" w:cs="Arial"/>
            </w:rPr>
          </w:pPr>
        </w:p>
        <w:p w14:paraId="1461644A" w14:textId="77777777" w:rsidR="008B6487" w:rsidRPr="001961BD" w:rsidRDefault="008B6487" w:rsidP="001961BD">
          <w:pPr>
            <w:spacing w:line="360" w:lineRule="auto"/>
            <w:ind w:left="4820"/>
            <w:rPr>
              <w:rFonts w:ascii="Arial" w:eastAsia="Calibri" w:hAnsi="Arial" w:cs="Arial"/>
              <w:color w:val="000000" w:themeColor="text1"/>
            </w:rPr>
          </w:pPr>
          <w:r w:rsidRPr="001961BD">
            <w:rPr>
              <w:rFonts w:ascii="Arial" w:eastAsia="Calibri" w:hAnsi="Arial" w:cs="Arial"/>
              <w:b/>
              <w:bCs/>
              <w:color w:val="000000" w:themeColor="text1"/>
            </w:rPr>
            <w:t>Urząd Miasta Piotrkowa Trybunalskiego</w:t>
          </w:r>
        </w:p>
        <w:p w14:paraId="77512C5E" w14:textId="77777777" w:rsidR="008B6487" w:rsidRPr="001961BD" w:rsidRDefault="008B6487" w:rsidP="001961BD">
          <w:pPr>
            <w:spacing w:line="360" w:lineRule="auto"/>
            <w:ind w:left="4820"/>
            <w:contextualSpacing/>
            <w:rPr>
              <w:rFonts w:ascii="Arial" w:eastAsia="Calibri" w:hAnsi="Arial" w:cs="Arial"/>
              <w:bCs/>
              <w:color w:val="000000" w:themeColor="text1"/>
            </w:rPr>
          </w:pPr>
          <w:r w:rsidRPr="001961BD">
            <w:rPr>
              <w:rFonts w:ascii="Arial" w:eastAsia="Calibri" w:hAnsi="Arial" w:cs="Arial"/>
              <w:bCs/>
              <w:color w:val="000000" w:themeColor="text1"/>
            </w:rPr>
            <w:t>Pasaż Karola Rudowskiego 10</w:t>
          </w:r>
        </w:p>
        <w:p w14:paraId="002008EA" w14:textId="77777777" w:rsidR="008B6487" w:rsidRPr="001961BD" w:rsidRDefault="008B6487" w:rsidP="001961BD">
          <w:pPr>
            <w:spacing w:line="360" w:lineRule="auto"/>
            <w:ind w:left="4820"/>
            <w:contextualSpacing/>
            <w:rPr>
              <w:rFonts w:ascii="Arial" w:eastAsia="Calibri" w:hAnsi="Arial" w:cs="Arial"/>
              <w:bCs/>
              <w:color w:val="000000" w:themeColor="text1"/>
            </w:rPr>
          </w:pPr>
          <w:r w:rsidRPr="001961BD">
            <w:rPr>
              <w:rFonts w:ascii="Arial" w:eastAsia="Calibri" w:hAnsi="Arial" w:cs="Arial"/>
              <w:bCs/>
              <w:color w:val="000000" w:themeColor="text1"/>
            </w:rPr>
            <w:t>97-300 Piotrków Trybunalski</w:t>
          </w:r>
        </w:p>
        <w:p w14:paraId="49102930" w14:textId="77777777" w:rsidR="008B6487" w:rsidRPr="001961BD" w:rsidRDefault="008B6487" w:rsidP="001961BD">
          <w:pPr>
            <w:spacing w:line="360" w:lineRule="auto"/>
            <w:jc w:val="both"/>
            <w:rPr>
              <w:rFonts w:ascii="Arial" w:eastAsia="Calibri" w:hAnsi="Arial" w:cs="Arial"/>
            </w:rPr>
          </w:pPr>
        </w:p>
        <w:p w14:paraId="0C08E617" w14:textId="25DB0194" w:rsidR="008B6487" w:rsidRPr="001961BD" w:rsidRDefault="008B6487" w:rsidP="001961BD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961BD">
            <w:rPr>
              <w:rFonts w:ascii="Arial" w:eastAsia="Calibri" w:hAnsi="Arial" w:cs="Arial"/>
              <w:b/>
            </w:rPr>
            <w:t xml:space="preserve">ZGŁOSZENIE </w:t>
          </w:r>
          <w:r w:rsidR="0007725C" w:rsidRPr="001961BD">
            <w:rPr>
              <w:rFonts w:ascii="Arial" w:eastAsia="Calibri" w:hAnsi="Arial" w:cs="Arial"/>
              <w:b/>
            </w:rPr>
            <w:t>Z</w:t>
          </w:r>
          <w:r w:rsidRPr="001961BD">
            <w:rPr>
              <w:rFonts w:ascii="Arial" w:eastAsia="Calibri" w:hAnsi="Arial" w:cs="Arial"/>
              <w:b/>
            </w:rPr>
            <w:t>EWNĘTRZNE NARUSZENIA PRAWA</w:t>
          </w:r>
        </w:p>
        <w:p w14:paraId="74CE5E7D" w14:textId="77777777" w:rsidR="008B6487" w:rsidRPr="001961BD" w:rsidRDefault="008B6487" w:rsidP="001961BD">
          <w:pPr>
            <w:spacing w:line="360" w:lineRule="auto"/>
            <w:jc w:val="both"/>
            <w:rPr>
              <w:rFonts w:ascii="Arial" w:eastAsia="Calibri" w:hAnsi="Arial" w:cs="Arial"/>
            </w:rPr>
          </w:pPr>
        </w:p>
        <w:p w14:paraId="2C0BC96A" w14:textId="550118DA" w:rsidR="008B6487" w:rsidRPr="001961BD" w:rsidRDefault="008B6487" w:rsidP="001961BD">
          <w:pPr>
            <w:spacing w:line="360" w:lineRule="auto"/>
            <w:jc w:val="center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  <w:bCs/>
            </w:rPr>
            <w:t xml:space="preserve">Na podstawie przepisów ustawy z dnia 14 czerwca 2024 r. o ochronie sygnalistów oraz </w:t>
          </w:r>
          <w:r w:rsidR="00990B5E" w:rsidRPr="001961BD">
            <w:rPr>
              <w:rFonts w:ascii="Arial" w:eastAsia="Calibri" w:hAnsi="Arial" w:cs="Arial"/>
            </w:rPr>
            <w:t xml:space="preserve">Procedury przyjmowania zewnętrznych zgłoszeń naruszenia prawa </w:t>
          </w:r>
          <w:r w:rsidRPr="001961BD">
            <w:rPr>
              <w:rFonts w:ascii="Arial" w:eastAsia="Calibri" w:hAnsi="Arial" w:cs="Arial"/>
            </w:rPr>
            <w:t>niniejszym</w:t>
          </w:r>
          <w:r w:rsidRPr="001961BD">
            <w:rPr>
              <w:rFonts w:ascii="Arial" w:eastAsia="Calibri" w:hAnsi="Arial" w:cs="Arial"/>
              <w:b/>
            </w:rPr>
            <w:t xml:space="preserve"> </w:t>
          </w:r>
          <w:r w:rsidRPr="001961BD">
            <w:rPr>
              <w:rFonts w:ascii="Arial" w:eastAsia="Calibri" w:hAnsi="Arial" w:cs="Arial"/>
              <w:bCs/>
            </w:rPr>
            <w:t>zgłaszam naruszenie prawa.</w:t>
          </w:r>
        </w:p>
        <w:p w14:paraId="5B3A9F7A" w14:textId="77777777" w:rsidR="008B6487" w:rsidRPr="001961BD" w:rsidRDefault="008B6487" w:rsidP="001961BD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14:paraId="7304FF75" w14:textId="6337C411" w:rsidR="008B6487" w:rsidRPr="001961BD" w:rsidRDefault="008B6487" w:rsidP="001961BD">
          <w:pPr>
            <w:numPr>
              <w:ilvl w:val="0"/>
              <w:numId w:val="1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Opis naruszenia prawa oraz data, miejsce i okoliczności zdarzenia</w:t>
          </w:r>
          <w:r w:rsidR="00A022C3" w:rsidRPr="001961BD">
            <w:rPr>
              <w:rFonts w:ascii="Arial" w:eastAsia="Calibri" w:hAnsi="Arial" w:cs="Arial"/>
            </w:rPr>
            <w:t>, inne istotne dla sprawy informacje</w:t>
          </w:r>
          <w:r w:rsidRPr="001961BD">
            <w:rPr>
              <w:rFonts w:ascii="Arial" w:eastAsia="Calibri" w:hAnsi="Arial" w:cs="Arial"/>
            </w:rPr>
            <w:t>:</w:t>
          </w:r>
        </w:p>
        <w:p w14:paraId="21C91A2D" w14:textId="41AA7160" w:rsidR="008B6487" w:rsidRPr="001961BD" w:rsidRDefault="008B6487" w:rsidP="001961BD">
          <w:pPr>
            <w:spacing w:line="360" w:lineRule="auto"/>
            <w:ind w:left="360"/>
            <w:contextualSpacing/>
            <w:jc w:val="both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>………………………………………………………………………………………………………………………………………………………………………………………………</w:t>
          </w:r>
          <w:r w:rsidR="00585344" w:rsidRPr="001961BD">
            <w:rPr>
              <w:rFonts w:ascii="Arial" w:eastAsia="Calibri" w:hAnsi="Arial" w:cs="Arial"/>
            </w:rPr>
            <w:t>………………………………………………………………………………………………</w:t>
          </w:r>
        </w:p>
        <w:p w14:paraId="3AFDEEC3" w14:textId="118468AD" w:rsidR="008B6487" w:rsidRPr="001961BD" w:rsidRDefault="008B6487" w:rsidP="001961BD">
          <w:pPr>
            <w:spacing w:line="360" w:lineRule="auto"/>
            <w:ind w:left="360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 xml:space="preserve">……………………………………………………………………………………………………………………………………………………………………………………………… </w:t>
          </w:r>
        </w:p>
        <w:p w14:paraId="3ABD9471" w14:textId="77777777" w:rsidR="008B6487" w:rsidRPr="001961BD" w:rsidRDefault="008B6487" w:rsidP="001961BD">
          <w:pPr>
            <w:spacing w:line="360" w:lineRule="auto"/>
            <w:ind w:left="360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lastRenderedPageBreak/>
            <w:t xml:space="preserve"> </w:t>
          </w:r>
        </w:p>
        <w:p w14:paraId="15F49895" w14:textId="77777777" w:rsidR="008B6487" w:rsidRPr="001961BD" w:rsidRDefault="008B6487" w:rsidP="001961BD">
          <w:pPr>
            <w:numPr>
              <w:ilvl w:val="0"/>
              <w:numId w:val="1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Cs/>
            </w:rPr>
          </w:pPr>
          <w:r w:rsidRPr="001961BD">
            <w:rPr>
              <w:rFonts w:ascii="Arial" w:eastAsia="Calibri" w:hAnsi="Arial" w:cs="Arial"/>
            </w:rPr>
            <w:t>Dane osoby/osób, które dopuściły się naruszenia prawa, tj. imię, nazwisko, stanowisko, miejsce pracy:</w:t>
          </w:r>
        </w:p>
        <w:p w14:paraId="638E4453" w14:textId="667C4ACD" w:rsidR="008B6487" w:rsidRPr="001961BD" w:rsidRDefault="008B6487" w:rsidP="001961BD">
          <w:pPr>
            <w:spacing w:line="360" w:lineRule="auto"/>
            <w:ind w:left="360"/>
            <w:contextualSpacing/>
            <w:jc w:val="both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>………………………………………………………………………………………………………………………………………………………………………………………………</w:t>
          </w:r>
          <w:r w:rsidR="0069288C" w:rsidRPr="001961BD">
            <w:rPr>
              <w:rFonts w:ascii="Arial" w:eastAsia="Calibri" w:hAnsi="Arial" w:cs="Arial"/>
            </w:rPr>
            <w:t>………………………………………………………………………………………………</w:t>
          </w:r>
        </w:p>
        <w:p w14:paraId="2472FBB0" w14:textId="49AFA030" w:rsidR="008B6487" w:rsidRPr="001961BD" w:rsidRDefault="008B6487" w:rsidP="001961BD">
          <w:pPr>
            <w:numPr>
              <w:ilvl w:val="0"/>
              <w:numId w:val="1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 xml:space="preserve">Posiadane dowody </w:t>
          </w:r>
          <w:r w:rsidRPr="001961BD">
            <w:rPr>
              <w:rFonts w:ascii="Arial" w:eastAsia="Calibri" w:hAnsi="Arial" w:cs="Arial"/>
              <w:i/>
            </w:rPr>
            <w:t>(o ile są w posiadaniu Sygnalisty):</w:t>
          </w:r>
        </w:p>
        <w:p w14:paraId="6647229B" w14:textId="63CDBBD8" w:rsidR="008B6487" w:rsidRPr="001961BD" w:rsidRDefault="008B6487" w:rsidP="001961BD">
          <w:pPr>
            <w:spacing w:line="360" w:lineRule="auto"/>
            <w:ind w:left="360"/>
            <w:contextualSpacing/>
            <w:jc w:val="both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>………………………………………………………………………………………………………………………………………………………………………………………………</w:t>
          </w:r>
          <w:r w:rsidR="0069288C" w:rsidRPr="001961BD">
            <w:rPr>
              <w:rFonts w:ascii="Arial" w:eastAsia="Calibri" w:hAnsi="Arial" w:cs="Arial"/>
            </w:rPr>
            <w:t>………………………………………………………………………………………………</w:t>
          </w:r>
        </w:p>
        <w:p w14:paraId="5207781D" w14:textId="77777777" w:rsidR="008B6487" w:rsidRPr="001961BD" w:rsidRDefault="008B6487" w:rsidP="001961BD">
          <w:pPr>
            <w:numPr>
              <w:ilvl w:val="0"/>
              <w:numId w:val="1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Status osoby zgłaszającej naruszenie - Sygnalisty – zgodnie z art. 4 ustawy z dnia 14 czerwca 2024 r. o ochronie sygnalistów (</w:t>
          </w:r>
          <w:r w:rsidRPr="001961BD">
            <w:rPr>
              <w:rFonts w:ascii="Arial" w:eastAsia="Calibri" w:hAnsi="Arial" w:cs="Arial"/>
              <w:i/>
              <w:iCs/>
            </w:rPr>
            <w:t>należy podkreślić właściwe</w:t>
          </w:r>
          <w:r w:rsidRPr="001961BD">
            <w:rPr>
              <w:rFonts w:ascii="Arial" w:eastAsia="Calibri" w:hAnsi="Arial" w:cs="Arial"/>
            </w:rPr>
            <w:t>):</w:t>
          </w:r>
        </w:p>
        <w:p w14:paraId="0397C848" w14:textId="77777777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pracownik;</w:t>
          </w:r>
        </w:p>
        <w:p w14:paraId="70EB1A2A" w14:textId="77777777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pracownik tymczasowy;</w:t>
          </w:r>
        </w:p>
        <w:p w14:paraId="0657BD50" w14:textId="77777777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osoba świadcząca pracę na innej podstawie niż stosunek pracy, w tym na podstawie umowy cywilnoprawnej;</w:t>
          </w:r>
        </w:p>
        <w:p w14:paraId="6F0669DF" w14:textId="77777777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przedsiębiorca;</w:t>
          </w:r>
        </w:p>
        <w:p w14:paraId="6418789C" w14:textId="77777777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prokurent;</w:t>
          </w:r>
        </w:p>
        <w:p w14:paraId="19D7E865" w14:textId="77777777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akcjonariusz lub wspólnik;</w:t>
          </w:r>
        </w:p>
        <w:p w14:paraId="0AFB1781" w14:textId="77777777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członek organu osoby prawnej lub jednostki organizacyjnej nieposiadającej osobowości prawnej;</w:t>
          </w:r>
        </w:p>
        <w:p w14:paraId="5DC154CD" w14:textId="77777777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osoba świadcząca pracę pod nadzorem i kierownictwem wykonawcy, podwykonawcy lub dostawcy;</w:t>
          </w:r>
        </w:p>
        <w:p w14:paraId="5CDF2B5D" w14:textId="77777777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 xml:space="preserve"> stażysta;</w:t>
          </w:r>
        </w:p>
        <w:p w14:paraId="788F8864" w14:textId="77777777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 xml:space="preserve"> wolontariusz;</w:t>
          </w:r>
        </w:p>
        <w:p w14:paraId="35705CF7" w14:textId="77777777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praktykant;</w:t>
          </w:r>
        </w:p>
        <w:p w14:paraId="32AB344A" w14:textId="34BDC5B1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 xml:space="preserve">funkcjonariusz w rozumieniu art. 1 ust. 1 ustawy z dnia 18 lutego 1994 r. </w:t>
          </w:r>
          <w:r w:rsidRPr="001961BD">
            <w:rPr>
              <w:rFonts w:ascii="Arial" w:eastAsia="Calibri" w:hAnsi="Arial" w:cs="Arial"/>
            </w:rPr>
            <w:br/>
    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</w:t>
          </w:r>
          <w:r w:rsidR="00143EBA" w:rsidRPr="001961BD">
            <w:rPr>
              <w:rFonts w:ascii="Arial" w:eastAsia="Calibri" w:hAnsi="Arial" w:cs="Arial"/>
            </w:rPr>
            <w:t>użby Więziennej oraz ich rodzin;</w:t>
          </w:r>
        </w:p>
        <w:p w14:paraId="6D01DC70" w14:textId="2FCA2BC4" w:rsidR="008B6487" w:rsidRPr="001961BD" w:rsidRDefault="008B6487" w:rsidP="001961BD">
          <w:pPr>
            <w:numPr>
              <w:ilvl w:val="0"/>
              <w:numId w:val="2"/>
            </w:numPr>
            <w:spacing w:line="360" w:lineRule="auto"/>
            <w:contextualSpacing/>
            <w:jc w:val="both"/>
            <w:rPr>
              <w:rFonts w:ascii="Arial" w:eastAsia="Calibri" w:hAnsi="Arial" w:cs="Arial"/>
              <w:i/>
            </w:rPr>
          </w:pPr>
          <w:r w:rsidRPr="001961BD">
            <w:rPr>
              <w:rFonts w:ascii="Arial" w:eastAsia="Calibri" w:hAnsi="Arial" w:cs="Arial"/>
            </w:rPr>
            <w:t>żołnierz w rozumieniu art. 2 pkt 39 ustawy z dnia 11 marca 2022 r. o obronie Ojczyzny</w:t>
          </w:r>
          <w:r w:rsidR="00E615F0" w:rsidRPr="001961BD">
            <w:rPr>
              <w:rFonts w:ascii="Arial" w:eastAsia="Calibri" w:hAnsi="Arial" w:cs="Arial"/>
            </w:rPr>
            <w:t>.</w:t>
          </w:r>
        </w:p>
        <w:p w14:paraId="1E2939B2" w14:textId="275024FE" w:rsidR="00131EEA" w:rsidRPr="001961BD" w:rsidRDefault="00506352" w:rsidP="001961BD">
          <w:pPr>
            <w:pStyle w:val="Akapitzlist"/>
            <w:numPr>
              <w:ilvl w:val="0"/>
              <w:numId w:val="1"/>
            </w:numPr>
            <w:spacing w:after="0" w:line="360" w:lineRule="auto"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1961BD">
            <w:rPr>
              <w:rFonts w:ascii="Arial" w:eastAsia="Calibri" w:hAnsi="Arial" w:cs="Arial"/>
              <w:iCs/>
              <w:sz w:val="24"/>
              <w:szCs w:val="24"/>
            </w:rPr>
            <w:lastRenderedPageBreak/>
            <w:t>Zgłaszane</w:t>
          </w:r>
          <w:r w:rsidR="0025240E" w:rsidRPr="001961BD">
            <w:rPr>
              <w:rFonts w:ascii="Arial" w:eastAsia="Calibri" w:hAnsi="Arial" w:cs="Arial"/>
              <w:iCs/>
              <w:sz w:val="24"/>
              <w:szCs w:val="24"/>
            </w:rPr>
            <w:t xml:space="preserve"> naruszenie prawa </w:t>
          </w:r>
          <w:r w:rsidRPr="001961BD">
            <w:rPr>
              <w:rFonts w:ascii="Arial" w:eastAsia="Calibri" w:hAnsi="Arial" w:cs="Arial"/>
              <w:iCs/>
              <w:sz w:val="24"/>
              <w:szCs w:val="24"/>
            </w:rPr>
            <w:t>dotyczy</w:t>
          </w:r>
          <w:r w:rsidR="0025240E" w:rsidRPr="001961BD">
            <w:rPr>
              <w:rFonts w:ascii="Arial" w:eastAsia="Calibri" w:hAnsi="Arial" w:cs="Arial"/>
              <w:iCs/>
              <w:sz w:val="24"/>
              <w:szCs w:val="24"/>
            </w:rPr>
            <w:t xml:space="preserve"> </w:t>
          </w:r>
          <w:r w:rsidR="0025240E" w:rsidRPr="001961BD">
            <w:rPr>
              <w:rFonts w:ascii="Arial" w:eastAsia="Calibri" w:hAnsi="Arial" w:cs="Arial"/>
              <w:sz w:val="24"/>
              <w:szCs w:val="24"/>
            </w:rPr>
            <w:t>(</w:t>
          </w:r>
          <w:r w:rsidR="0025240E" w:rsidRPr="001961BD">
            <w:rPr>
              <w:rFonts w:ascii="Arial" w:eastAsia="Calibri" w:hAnsi="Arial" w:cs="Arial"/>
              <w:i/>
              <w:iCs/>
              <w:sz w:val="24"/>
              <w:szCs w:val="24"/>
            </w:rPr>
            <w:t>należy podkreślić właściwe</w:t>
          </w:r>
          <w:r w:rsidR="0025240E" w:rsidRPr="001961BD">
            <w:rPr>
              <w:rFonts w:ascii="Arial" w:eastAsia="Calibri" w:hAnsi="Arial" w:cs="Arial"/>
              <w:sz w:val="24"/>
              <w:szCs w:val="24"/>
            </w:rPr>
            <w:t>):</w:t>
          </w:r>
        </w:p>
        <w:p w14:paraId="135CD323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korupcji,</w:t>
          </w:r>
        </w:p>
        <w:p w14:paraId="6B1CACD2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zamówień publicznych,</w:t>
          </w:r>
        </w:p>
        <w:p w14:paraId="461EDC97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usług, produktów i rynków finansowych,</w:t>
          </w:r>
        </w:p>
        <w:p w14:paraId="290160B4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przeciwdziałania praniu pieniędzy oraz finansowaniu terroryzmu,</w:t>
          </w:r>
        </w:p>
        <w:p w14:paraId="34E796AF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bezpieczeństwa produktów i ich zgodności z wymogami,</w:t>
          </w:r>
        </w:p>
        <w:p w14:paraId="338C8161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bezpieczeństwa transportu,</w:t>
          </w:r>
        </w:p>
        <w:p w14:paraId="304C3CDB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ochrony środowiska,</w:t>
          </w:r>
        </w:p>
        <w:p w14:paraId="77C7767F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ochrony radiologicznej i bezpieczeństwa jądrowego,</w:t>
          </w:r>
        </w:p>
        <w:p w14:paraId="3A19D747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bezpieczeństwa żywności i pasz,</w:t>
          </w:r>
        </w:p>
        <w:p w14:paraId="0C64A346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zdrowia i dobrostanu zwierząt,</w:t>
          </w:r>
        </w:p>
        <w:p w14:paraId="0BD87E2A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zdrowia publicznego,</w:t>
          </w:r>
        </w:p>
        <w:p w14:paraId="0B6CBA8C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ochrony konsumentów,</w:t>
          </w:r>
        </w:p>
        <w:p w14:paraId="653D438E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ochrony prywatności i danych osobowych,</w:t>
          </w:r>
        </w:p>
        <w:p w14:paraId="7A558F5A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bezpieczeństwa sieci i systemów teleinformatycznych,</w:t>
          </w:r>
        </w:p>
        <w:p w14:paraId="3F6957B2" w14:textId="77777777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interesów finansowych Skarbu Państwa Rzeczypospolitej Polskiej, jednostki samorządu terytorialnego oraz Unii Europejskiej,</w:t>
          </w:r>
        </w:p>
        <w:p w14:paraId="47562600" w14:textId="288A3D86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>rynku wewnętrznego Unii Europejskiej, w tym publicznoprawnych zasad konkurencji i pomocy państwa oraz opodatkowania osób prawnych,</w:t>
          </w:r>
        </w:p>
        <w:p w14:paraId="6D488D2C" w14:textId="36E78DBE" w:rsidR="00506352" w:rsidRPr="001961BD" w:rsidRDefault="00506352" w:rsidP="001961BD">
          <w:pPr>
            <w:pStyle w:val="Akapitzlist"/>
            <w:numPr>
              <w:ilvl w:val="0"/>
              <w:numId w:val="7"/>
            </w:num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961BD">
            <w:rPr>
              <w:rFonts w:ascii="Arial" w:hAnsi="Arial" w:cs="Arial"/>
              <w:sz w:val="24"/>
              <w:szCs w:val="24"/>
            </w:rPr>
            <w:t xml:space="preserve">konstytucyjnych wolności i praw człowieka i obywatela - występujące </w:t>
          </w:r>
          <w:r w:rsidRPr="001961BD">
            <w:rPr>
              <w:rFonts w:ascii="Arial" w:hAnsi="Arial" w:cs="Arial"/>
              <w:sz w:val="24"/>
              <w:szCs w:val="24"/>
            </w:rPr>
            <w:br/>
            <w:t xml:space="preserve">w stosunkach jednostki z organami władzy publicznej i niezwiązane </w:t>
          </w:r>
          <w:r w:rsidRPr="001961BD">
            <w:rPr>
              <w:rFonts w:ascii="Arial" w:hAnsi="Arial" w:cs="Arial"/>
              <w:sz w:val="24"/>
              <w:szCs w:val="24"/>
            </w:rPr>
            <w:br/>
            <w:t>z dziedzinami wskazanymi w pkt 1-16.</w:t>
          </w:r>
        </w:p>
        <w:p w14:paraId="18A42E25" w14:textId="5193357A" w:rsidR="00D50FD1" w:rsidRPr="001961BD" w:rsidRDefault="008B6487" w:rsidP="001961BD">
          <w:pPr>
            <w:numPr>
              <w:ilvl w:val="0"/>
              <w:numId w:val="1"/>
            </w:numPr>
            <w:tabs>
              <w:tab w:val="left" w:pos="284"/>
            </w:tabs>
            <w:spacing w:line="360" w:lineRule="auto"/>
            <w:contextualSpacing/>
            <w:jc w:val="both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 xml:space="preserve"> </w:t>
          </w:r>
          <w:r w:rsidR="00D50FD1" w:rsidRPr="001961BD">
            <w:rPr>
              <w:rFonts w:ascii="Arial" w:eastAsia="Calibri" w:hAnsi="Arial" w:cs="Arial"/>
            </w:rPr>
            <w:t>Czy to naruszenie prawa było już wcześniej zgłaszane? Jeżeli tak, prosimy wskazać kiedy, komu i w jakiej formie to naruszenie prawa było zgłoszone</w:t>
          </w:r>
          <w:r w:rsidR="002A4645" w:rsidRPr="001961BD">
            <w:rPr>
              <w:rFonts w:ascii="Arial" w:eastAsia="Calibri" w:hAnsi="Arial" w:cs="Arial"/>
            </w:rPr>
            <w:t>, a także czy otrzymana została odpowiedź na to zgłoszenie</w:t>
          </w:r>
          <w:r w:rsidR="00220FE6" w:rsidRPr="001961BD">
            <w:rPr>
              <w:rFonts w:ascii="Arial" w:eastAsia="Calibri" w:hAnsi="Arial" w:cs="Arial"/>
            </w:rPr>
            <w:t xml:space="preserve"> oraz jaka to była odpowiedź</w:t>
          </w:r>
          <w:r w:rsidR="00D50FD1" w:rsidRPr="001961BD">
            <w:rPr>
              <w:rFonts w:ascii="Arial" w:eastAsia="Calibri" w:hAnsi="Arial" w:cs="Arial"/>
            </w:rPr>
            <w:t>:</w:t>
          </w:r>
        </w:p>
        <w:p w14:paraId="3999100B" w14:textId="3A520C84" w:rsidR="008B6487" w:rsidRPr="001961BD" w:rsidRDefault="00D50FD1" w:rsidP="001961BD">
          <w:pPr>
            <w:tabs>
              <w:tab w:val="left" w:pos="284"/>
            </w:tabs>
            <w:spacing w:line="360" w:lineRule="auto"/>
            <w:ind w:left="360"/>
            <w:contextualSpacing/>
            <w:jc w:val="both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>………………………………………………………………………………………………………………………………………………………………………………………………</w:t>
          </w:r>
        </w:p>
        <w:p w14:paraId="40DDD90B" w14:textId="4DB4A871" w:rsidR="007E7D63" w:rsidRPr="001961BD" w:rsidRDefault="00B921CC" w:rsidP="001961BD">
          <w:pPr>
            <w:spacing w:line="360" w:lineRule="auto"/>
            <w:jc w:val="both"/>
            <w:rPr>
              <w:rFonts w:ascii="Arial" w:hAnsi="Arial" w:cs="Arial"/>
              <w:color w:val="000000" w:themeColor="text1"/>
            </w:rPr>
          </w:pPr>
          <w:r w:rsidRPr="001961BD">
            <w:rPr>
              <w:rFonts w:ascii="Arial" w:hAnsi="Arial" w:cs="Arial"/>
              <w:color w:val="000000" w:themeColor="text1"/>
            </w:rPr>
            <w:t xml:space="preserve">7. </w:t>
          </w:r>
          <w:r w:rsidR="007E7D63" w:rsidRPr="001961BD">
            <w:rPr>
              <w:rFonts w:ascii="Arial" w:hAnsi="Arial" w:cs="Arial"/>
              <w:color w:val="000000" w:themeColor="text1"/>
            </w:rPr>
            <w:t>Organ publiczny, który przyjął zgłoszenie zewnętrzne, przesyła sygnaliście niezwłocznie, nie później jednak niż w terminie 7 dni od dnia przyjęcia zgłoszenia, potwierdzenie jego przyjęcia, chyba że sygnalista wystąpił wyraźnie z odmiennym wnioskiem w tym zakresie lub organ publiczny ma uzasadnione podstawy sądzić, że potwierdzenie przyjęcia zgłoszenia zagroziłoby ochronie poufności tożsamości sygnalisty.</w:t>
          </w:r>
        </w:p>
        <w:p w14:paraId="19DC47F3" w14:textId="77777777" w:rsidR="007E7D63" w:rsidRPr="001961BD" w:rsidRDefault="007E7D63" w:rsidP="001961BD">
          <w:pPr>
            <w:spacing w:before="130" w:after="130" w:line="360" w:lineRule="auto"/>
            <w:jc w:val="both"/>
            <w:rPr>
              <w:rFonts w:ascii="Arial" w:hAnsi="Arial" w:cs="Arial"/>
              <w:color w:val="000000" w:themeColor="text1"/>
            </w:rPr>
          </w:pPr>
          <w:r w:rsidRPr="001961BD">
            <w:rPr>
              <w:rFonts w:ascii="Segoe UI Symbol" w:eastAsia="Helvetica" w:hAnsi="Segoe UI Symbol" w:cs="Segoe UI Symbol"/>
              <w:color w:val="000000" w:themeColor="text1"/>
            </w:rPr>
            <w:lastRenderedPageBreak/>
            <w:t>☐</w:t>
          </w:r>
          <w:r w:rsidRPr="001961BD">
            <w:rPr>
              <w:rFonts w:ascii="Arial" w:eastAsia="Helvetica" w:hAnsi="Arial" w:cs="Arial"/>
              <w:color w:val="000000" w:themeColor="text1"/>
            </w:rPr>
            <w:t xml:space="preserve"> Proszę</w:t>
          </w:r>
          <w:r w:rsidRPr="001961BD">
            <w:rPr>
              <w:rFonts w:ascii="Arial" w:eastAsia="Helvetica" w:hAnsi="Arial" w:cs="Arial"/>
              <w:b/>
              <w:color w:val="000000" w:themeColor="text1"/>
            </w:rPr>
            <w:t xml:space="preserve"> </w:t>
          </w:r>
          <w:r w:rsidRPr="001961BD">
            <w:rPr>
              <w:rFonts w:ascii="Arial" w:eastAsia="Helvetica" w:hAnsi="Arial" w:cs="Arial"/>
              <w:bCs/>
              <w:color w:val="000000" w:themeColor="text1"/>
            </w:rPr>
            <w:t>o nieprzekazywanie potwierdzenia</w:t>
          </w:r>
          <w:r w:rsidRPr="001961BD">
            <w:rPr>
              <w:rFonts w:ascii="Arial" w:eastAsia="Helvetica" w:hAnsi="Arial" w:cs="Arial"/>
              <w:color w:val="000000" w:themeColor="text1"/>
            </w:rPr>
            <w:t xml:space="preserve"> przyjęcia zgłoszenia zewnętrznego.</w:t>
          </w:r>
        </w:p>
        <w:p w14:paraId="32C0FDA9" w14:textId="569366D8" w:rsidR="007E7D63" w:rsidRPr="001961BD" w:rsidRDefault="007E7D63" w:rsidP="001961BD">
          <w:pPr>
            <w:spacing w:before="130" w:after="130" w:line="360" w:lineRule="auto"/>
            <w:jc w:val="both"/>
            <w:rPr>
              <w:rFonts w:ascii="Arial" w:hAnsi="Arial" w:cs="Arial"/>
            </w:rPr>
          </w:pPr>
          <w:r w:rsidRPr="001961BD">
            <w:rPr>
              <w:rFonts w:ascii="Arial" w:eastAsia="Helvetica" w:hAnsi="Arial" w:cs="Arial"/>
            </w:rPr>
            <w:t>*</w:t>
          </w:r>
          <w:r w:rsidRPr="001961BD">
            <w:rPr>
              <w:rFonts w:ascii="Arial" w:eastAsia="Helvetica" w:hAnsi="Arial" w:cs="Arial"/>
              <w:i/>
            </w:rPr>
            <w:t xml:space="preserve"> W przypadku woli złożenia wniosku</w:t>
          </w:r>
          <w:r w:rsidR="00936420" w:rsidRPr="001961BD">
            <w:rPr>
              <w:rFonts w:ascii="Arial" w:eastAsia="Helvetica" w:hAnsi="Arial" w:cs="Arial"/>
              <w:i/>
            </w:rPr>
            <w:t>, o którym mowa w pkt. 7</w:t>
          </w:r>
          <w:r w:rsidRPr="001961BD">
            <w:rPr>
              <w:rFonts w:ascii="Arial" w:eastAsia="Helvetica" w:hAnsi="Arial" w:cs="Arial"/>
              <w:i/>
            </w:rPr>
            <w:t xml:space="preserve"> należy postawić znak „X” w odpowiednim polu</w:t>
          </w:r>
        </w:p>
        <w:p w14:paraId="0051483A" w14:textId="77777777" w:rsidR="008B6487" w:rsidRPr="001961BD" w:rsidRDefault="008B6487" w:rsidP="001961BD">
          <w:pPr>
            <w:spacing w:line="360" w:lineRule="auto"/>
            <w:jc w:val="both"/>
            <w:rPr>
              <w:rFonts w:ascii="Arial" w:eastAsia="Calibri" w:hAnsi="Arial" w:cs="Arial"/>
            </w:rPr>
          </w:pPr>
        </w:p>
        <w:p w14:paraId="494C93F7" w14:textId="7FB611DF" w:rsidR="008B6487" w:rsidRPr="001961BD" w:rsidRDefault="008B6487" w:rsidP="001961BD">
          <w:pPr>
            <w:spacing w:line="360" w:lineRule="auto"/>
            <w:jc w:val="right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</w:r>
          <w:r w:rsidRPr="001961BD">
            <w:rPr>
              <w:rFonts w:ascii="Arial" w:eastAsia="Calibri" w:hAnsi="Arial" w:cs="Arial"/>
            </w:rPr>
            <w:tab/>
            <w:t xml:space="preserve">    …………………………….</w:t>
          </w:r>
        </w:p>
        <w:p w14:paraId="6A310CCB" w14:textId="5CC972B0" w:rsidR="00F22A10" w:rsidRPr="00C80316" w:rsidRDefault="008B6487" w:rsidP="001961BD">
          <w:pPr>
            <w:spacing w:line="360" w:lineRule="auto"/>
            <w:ind w:left="6372"/>
            <w:jc w:val="both"/>
            <w:rPr>
              <w:rFonts w:ascii="Arial" w:eastAsia="Calibri" w:hAnsi="Arial" w:cs="Arial"/>
            </w:rPr>
          </w:pPr>
          <w:r w:rsidRPr="001961BD">
            <w:rPr>
              <w:rFonts w:ascii="Arial" w:eastAsia="Calibri" w:hAnsi="Arial" w:cs="Arial"/>
            </w:rPr>
            <w:t xml:space="preserve">    (</w:t>
          </w:r>
          <w:r w:rsidRPr="001961BD">
            <w:rPr>
              <w:rFonts w:ascii="Arial" w:eastAsia="Calibri" w:hAnsi="Arial" w:cs="Arial"/>
              <w:i/>
            </w:rPr>
            <w:t>podpis Sygnalisty)</w:t>
          </w:r>
        </w:p>
        <w:permEnd w:id="839546535" w:displacedByCustomXml="next"/>
      </w:sdtContent>
    </w:sdt>
    <w:sectPr w:rsidR="00F22A10" w:rsidRPr="00C803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0479" w14:textId="77777777" w:rsidR="0088725B" w:rsidRDefault="0088725B" w:rsidP="00F22A10">
      <w:r>
        <w:separator/>
      </w:r>
    </w:p>
  </w:endnote>
  <w:endnote w:type="continuationSeparator" w:id="0">
    <w:p w14:paraId="1830AD79" w14:textId="77777777" w:rsidR="0088725B" w:rsidRDefault="0088725B" w:rsidP="00F2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19B27" w14:textId="77777777" w:rsidR="0088725B" w:rsidRDefault="0088725B" w:rsidP="00F22A10">
      <w:r>
        <w:separator/>
      </w:r>
    </w:p>
  </w:footnote>
  <w:footnote w:type="continuationSeparator" w:id="0">
    <w:p w14:paraId="0E990329" w14:textId="77777777" w:rsidR="0088725B" w:rsidRDefault="0088725B" w:rsidP="00F2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F8B"/>
    <w:multiLevelType w:val="hybridMultilevel"/>
    <w:tmpl w:val="A0FA2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61DF"/>
    <w:multiLevelType w:val="multilevel"/>
    <w:tmpl w:val="B35EC2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18301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7637D4"/>
    <w:multiLevelType w:val="hybridMultilevel"/>
    <w:tmpl w:val="4F4EE0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F5795D"/>
    <w:multiLevelType w:val="hybridMultilevel"/>
    <w:tmpl w:val="76C2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F7183"/>
    <w:multiLevelType w:val="multilevel"/>
    <w:tmpl w:val="3B021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FA8729B"/>
    <w:multiLevelType w:val="multilevel"/>
    <w:tmpl w:val="1CC86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68287561">
    <w:abstractNumId w:val="4"/>
  </w:num>
  <w:num w:numId="2" w16cid:durableId="1088892267">
    <w:abstractNumId w:val="0"/>
  </w:num>
  <w:num w:numId="3" w16cid:durableId="66388905">
    <w:abstractNumId w:val="3"/>
  </w:num>
  <w:num w:numId="4" w16cid:durableId="1600871268">
    <w:abstractNumId w:val="2"/>
  </w:num>
  <w:num w:numId="5" w16cid:durableId="520048905">
    <w:abstractNumId w:val="6"/>
  </w:num>
  <w:num w:numId="6" w16cid:durableId="875434037">
    <w:abstractNumId w:val="5"/>
  </w:num>
  <w:num w:numId="7" w16cid:durableId="19038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1F5ED7A-8639-4636-8B66-00E5CDB1D40F}"/>
  </w:docVars>
  <w:rsids>
    <w:rsidRoot w:val="005014BA"/>
    <w:rsid w:val="000503D4"/>
    <w:rsid w:val="0007725C"/>
    <w:rsid w:val="000D5999"/>
    <w:rsid w:val="000D5A64"/>
    <w:rsid w:val="00131EEA"/>
    <w:rsid w:val="00143EBA"/>
    <w:rsid w:val="00144995"/>
    <w:rsid w:val="00173512"/>
    <w:rsid w:val="001961BD"/>
    <w:rsid w:val="001A5347"/>
    <w:rsid w:val="00212A55"/>
    <w:rsid w:val="00220FE6"/>
    <w:rsid w:val="0025240E"/>
    <w:rsid w:val="00285FF0"/>
    <w:rsid w:val="002A4400"/>
    <w:rsid w:val="002A4645"/>
    <w:rsid w:val="00331E82"/>
    <w:rsid w:val="003D3A2D"/>
    <w:rsid w:val="00400DF9"/>
    <w:rsid w:val="004C45D7"/>
    <w:rsid w:val="005014BA"/>
    <w:rsid w:val="00506352"/>
    <w:rsid w:val="0053340E"/>
    <w:rsid w:val="005805B7"/>
    <w:rsid w:val="00582118"/>
    <w:rsid w:val="00585344"/>
    <w:rsid w:val="005C4553"/>
    <w:rsid w:val="005D6587"/>
    <w:rsid w:val="005F3BDA"/>
    <w:rsid w:val="006144DC"/>
    <w:rsid w:val="0065513C"/>
    <w:rsid w:val="0069288C"/>
    <w:rsid w:val="006C5055"/>
    <w:rsid w:val="006D30FF"/>
    <w:rsid w:val="00762A82"/>
    <w:rsid w:val="007B3016"/>
    <w:rsid w:val="007E7D63"/>
    <w:rsid w:val="0088725B"/>
    <w:rsid w:val="008A59AB"/>
    <w:rsid w:val="008B6487"/>
    <w:rsid w:val="00936420"/>
    <w:rsid w:val="009573B2"/>
    <w:rsid w:val="00990B5E"/>
    <w:rsid w:val="009E3771"/>
    <w:rsid w:val="00A022C3"/>
    <w:rsid w:val="00A412B1"/>
    <w:rsid w:val="00A53793"/>
    <w:rsid w:val="00A61942"/>
    <w:rsid w:val="00A65A4B"/>
    <w:rsid w:val="00A71B6B"/>
    <w:rsid w:val="00A86831"/>
    <w:rsid w:val="00B15455"/>
    <w:rsid w:val="00B769E4"/>
    <w:rsid w:val="00B921CC"/>
    <w:rsid w:val="00BA13CD"/>
    <w:rsid w:val="00BD723D"/>
    <w:rsid w:val="00C07D74"/>
    <w:rsid w:val="00C65287"/>
    <w:rsid w:val="00C80316"/>
    <w:rsid w:val="00CE0ED0"/>
    <w:rsid w:val="00D22FDB"/>
    <w:rsid w:val="00D50FD1"/>
    <w:rsid w:val="00D5303E"/>
    <w:rsid w:val="00D618D0"/>
    <w:rsid w:val="00D80161"/>
    <w:rsid w:val="00DB22E2"/>
    <w:rsid w:val="00E3135A"/>
    <w:rsid w:val="00E615F0"/>
    <w:rsid w:val="00E910DE"/>
    <w:rsid w:val="00E950AF"/>
    <w:rsid w:val="00F13630"/>
    <w:rsid w:val="00F22A10"/>
    <w:rsid w:val="00F33A42"/>
    <w:rsid w:val="00FE1DD4"/>
    <w:rsid w:val="00FF3D34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dymka">
    <w:name w:val="Balloon Text"/>
    <w:basedOn w:val="Normalny"/>
    <w:link w:val="TekstdymkaZnak"/>
    <w:uiPriority w:val="99"/>
    <w:semiHidden/>
    <w:unhideWhenUsed/>
    <w:rsid w:val="008B648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4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E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b-s">
    <w:name w:val="a_lb-s"/>
    <w:basedOn w:val="Domylnaczcionkaakapitu"/>
    <w:rsid w:val="004C45D7"/>
  </w:style>
  <w:style w:type="paragraph" w:styleId="NormalnyWeb">
    <w:name w:val="Normal (Web)"/>
    <w:basedOn w:val="Normalny"/>
    <w:uiPriority w:val="99"/>
    <w:semiHidden/>
    <w:unhideWhenUsed/>
    <w:rsid w:val="004C4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0D5999"/>
    <w:rsid w:val="001A5347"/>
    <w:rsid w:val="00287FFB"/>
    <w:rsid w:val="0055644A"/>
    <w:rsid w:val="00611988"/>
    <w:rsid w:val="006C177D"/>
    <w:rsid w:val="00C03EE9"/>
    <w:rsid w:val="00C65287"/>
    <w:rsid w:val="00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ED7A-8639-4636-8B66-00E5CDB1D40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8CE7DAE-B1DA-4E74-BC0E-C9B71CE3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2024-09-16T07:59:00Z</cp:lastPrinted>
  <dcterms:created xsi:type="dcterms:W3CDTF">2024-12-19T08:02:00Z</dcterms:created>
  <dcterms:modified xsi:type="dcterms:W3CDTF">2024-12-19T08:02:00Z</dcterms:modified>
</cp:coreProperties>
</file>