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9E99" w14:textId="7D66EC1D" w:rsidR="005014BA" w:rsidRPr="00C93C10" w:rsidRDefault="006144DC" w:rsidP="00C93C10">
      <w:pPr>
        <w:spacing w:line="360" w:lineRule="auto"/>
        <w:ind w:left="4678"/>
        <w:rPr>
          <w:rFonts w:ascii="Arial" w:hAnsi="Arial" w:cs="Arial"/>
          <w:sz w:val="24"/>
          <w:szCs w:val="24"/>
        </w:rPr>
      </w:pPr>
      <w:r w:rsidRPr="00C93C10">
        <w:rPr>
          <w:rFonts w:ascii="Arial" w:hAnsi="Arial" w:cs="Arial"/>
          <w:sz w:val="24"/>
          <w:szCs w:val="24"/>
        </w:rPr>
        <w:t>Załącznik do z</w:t>
      </w:r>
      <w:r w:rsidR="005014BA" w:rsidRPr="00C93C10">
        <w:rPr>
          <w:rFonts w:ascii="Arial" w:hAnsi="Arial" w:cs="Arial"/>
          <w:sz w:val="24"/>
          <w:szCs w:val="24"/>
        </w:rPr>
        <w:t>arządzeni</w:t>
      </w:r>
      <w:r w:rsidRPr="00C93C10">
        <w:rPr>
          <w:rFonts w:ascii="Arial" w:hAnsi="Arial" w:cs="Arial"/>
          <w:sz w:val="24"/>
          <w:szCs w:val="24"/>
        </w:rPr>
        <w:t>a</w:t>
      </w:r>
      <w:r w:rsidR="005014BA" w:rsidRPr="00C93C10">
        <w:rPr>
          <w:rFonts w:ascii="Arial" w:hAnsi="Arial" w:cs="Arial"/>
          <w:sz w:val="24"/>
          <w:szCs w:val="24"/>
        </w:rPr>
        <w:t xml:space="preserve"> Nr </w:t>
      </w:r>
      <w:sdt>
        <w:sdtPr>
          <w:rPr>
            <w:rFonts w:ascii="Arial" w:hAnsi="Arial" w:cs="Arial"/>
            <w:sz w:val="24"/>
            <w:szCs w:val="24"/>
          </w:rPr>
          <w:id w:val="-564801218"/>
          <w:placeholder>
            <w:docPart w:val="46DFC3E96A2742B8A74BD81E212BF6E0"/>
          </w:placeholder>
          <w:text/>
        </w:sdtPr>
        <w:sdtEndPr/>
        <w:sdtContent>
          <w:r w:rsidR="00D03B84" w:rsidRPr="00C93C10">
            <w:rPr>
              <w:rFonts w:ascii="Arial" w:hAnsi="Arial" w:cs="Arial"/>
              <w:sz w:val="24"/>
              <w:szCs w:val="24"/>
            </w:rPr>
            <w:t>336</w:t>
          </w:r>
        </w:sdtContent>
      </w:sdt>
      <w:r w:rsidR="005014BA" w:rsidRPr="00C93C10">
        <w:rPr>
          <w:rFonts w:ascii="Arial" w:hAnsi="Arial" w:cs="Arial"/>
          <w:sz w:val="24"/>
          <w:szCs w:val="24"/>
        </w:rPr>
        <w:br/>
        <w:t>Prezydenta Miasta</w:t>
      </w:r>
      <w:r w:rsidR="00FF46EC" w:rsidRPr="00C93C10">
        <w:rPr>
          <w:rFonts w:ascii="Arial" w:hAnsi="Arial" w:cs="Arial"/>
          <w:sz w:val="24"/>
          <w:szCs w:val="24"/>
        </w:rPr>
        <w:t xml:space="preserve"> </w:t>
      </w:r>
      <w:r w:rsidR="005014BA" w:rsidRPr="00C93C10">
        <w:rPr>
          <w:rFonts w:ascii="Arial" w:hAnsi="Arial" w:cs="Arial"/>
          <w:sz w:val="24"/>
          <w:szCs w:val="24"/>
        </w:rPr>
        <w:t>Piotrkowa Trybunalskiego</w:t>
      </w:r>
      <w:r w:rsidR="005014BA" w:rsidRPr="00C93C10">
        <w:rPr>
          <w:rFonts w:ascii="Arial" w:hAnsi="Arial" w:cs="Arial"/>
          <w:sz w:val="24"/>
          <w:szCs w:val="24"/>
        </w:rPr>
        <w:br/>
        <w:t>z dnia</w:t>
      </w:r>
      <w:r w:rsidR="00C93C10">
        <w:rPr>
          <w:rFonts w:ascii="Arial" w:hAnsi="Arial" w:cs="Arial"/>
          <w:sz w:val="24"/>
          <w:szCs w:val="24"/>
        </w:rPr>
        <w:t xml:space="preserve"> 16 września 2024</w:t>
      </w:r>
      <w:r w:rsidR="00A71B6B" w:rsidRPr="00C93C10">
        <w:rPr>
          <w:rFonts w:ascii="Arial" w:hAnsi="Arial" w:cs="Arial"/>
          <w:sz w:val="24"/>
          <w:szCs w:val="24"/>
        </w:rPr>
        <w:t xml:space="preserve"> </w:t>
      </w:r>
      <w:bookmarkStart w:id="0" w:name="ezdDataPodpisu"/>
      <w:bookmarkEnd w:id="0"/>
      <w:r w:rsidR="005014BA" w:rsidRPr="00C93C10">
        <w:rPr>
          <w:rFonts w:ascii="Arial" w:hAnsi="Arial" w:cs="Arial"/>
          <w:sz w:val="24"/>
          <w:szCs w:val="24"/>
        </w:rPr>
        <w:t>roku</w:t>
      </w:r>
    </w:p>
    <w:p w14:paraId="34B6D953" w14:textId="77777777" w:rsidR="00BA13CD" w:rsidRPr="00C93C10" w:rsidRDefault="00BA13CD" w:rsidP="00C93C10">
      <w:pPr>
        <w:spacing w:line="360" w:lineRule="auto"/>
        <w:jc w:val="center"/>
        <w:rPr>
          <w:rFonts w:ascii="Arial" w:hAnsi="Arial" w:cs="Arial"/>
          <w:b/>
          <w:bCs/>
          <w:sz w:val="24"/>
          <w:szCs w:val="24"/>
        </w:rPr>
      </w:pPr>
    </w:p>
    <w:sdt>
      <w:sdtPr>
        <w:rPr>
          <w:rFonts w:asciiTheme="minorHAnsi" w:eastAsiaTheme="minorHAnsi" w:hAnsiTheme="minorHAnsi" w:cs="Arial"/>
          <w:b w:val="0"/>
          <w:kern w:val="0"/>
          <w:sz w:val="22"/>
          <w:szCs w:val="24"/>
          <w:lang w:eastAsia="en-US"/>
        </w:rPr>
        <w:id w:val="785394786"/>
        <w:placeholder>
          <w:docPart w:val="0BABC2FF405F44A88609AD01C89B2D81"/>
        </w:placeholder>
      </w:sdtPr>
      <w:sdtEndPr/>
      <w:sdtContent>
        <w:bookmarkStart w:id="1" w:name="_Toc71981133" w:displacedByCustomXml="prev"/>
        <w:bookmarkStart w:id="2" w:name="_Toc71981434" w:displacedByCustomXml="prev"/>
        <w:bookmarkStart w:id="3" w:name="_Toc71982340" w:displacedByCustomXml="prev"/>
        <w:bookmarkStart w:id="4" w:name="_Toc71982706" w:displacedByCustomXml="prev"/>
        <w:bookmarkStart w:id="5" w:name="_Toc71983464" w:displacedByCustomXml="prev"/>
        <w:bookmarkStart w:id="6" w:name="_Toc71983615" w:displacedByCustomXml="prev"/>
        <w:bookmarkStart w:id="7" w:name="_Toc71983939" w:displacedByCustomXml="prev"/>
        <w:p w14:paraId="34D20940" w14:textId="77777777" w:rsidR="005A5C9D" w:rsidRPr="00C93C10" w:rsidRDefault="005A5C9D" w:rsidP="00C93C10">
          <w:pPr>
            <w:pStyle w:val="Nagwek1"/>
            <w:numPr>
              <w:ilvl w:val="0"/>
              <w:numId w:val="0"/>
            </w:numPr>
            <w:spacing w:before="0" w:after="0" w:line="360" w:lineRule="auto"/>
            <w:jc w:val="center"/>
            <w:rPr>
              <w:rFonts w:cs="Arial"/>
              <w:szCs w:val="24"/>
            </w:rPr>
          </w:pPr>
          <w:r w:rsidRPr="00C93C10">
            <w:rPr>
              <w:rFonts w:cs="Arial"/>
              <w:bCs/>
              <w:szCs w:val="24"/>
            </w:rPr>
            <w:t>Procedura zgłoszeń wewnętrznych i podejmowania działań następczych</w:t>
          </w:r>
        </w:p>
        <w:p w14:paraId="78B9AF6B" w14:textId="77777777" w:rsidR="005A5C9D" w:rsidRPr="00C93C10" w:rsidRDefault="005A5C9D" w:rsidP="00C93C10">
          <w:pPr>
            <w:pStyle w:val="Tekstpodstawowy"/>
            <w:spacing w:before="120" w:line="360" w:lineRule="auto"/>
            <w:rPr>
              <w:sz w:val="24"/>
              <w:szCs w:val="24"/>
            </w:rPr>
          </w:pPr>
        </w:p>
        <w:p w14:paraId="068B8D8B" w14:textId="77777777" w:rsidR="005A5C9D" w:rsidRPr="00C93C10" w:rsidRDefault="005A5C9D" w:rsidP="00C93C10">
          <w:pPr>
            <w:pStyle w:val="Tekstpodstawowy"/>
            <w:spacing w:after="0" w:line="360" w:lineRule="auto"/>
            <w:jc w:val="center"/>
            <w:rPr>
              <w:b/>
              <w:color w:val="000000"/>
              <w:sz w:val="24"/>
              <w:szCs w:val="24"/>
            </w:rPr>
          </w:pPr>
          <w:r w:rsidRPr="00C93C10">
            <w:rPr>
              <w:b/>
              <w:color w:val="000000"/>
              <w:sz w:val="24"/>
              <w:szCs w:val="24"/>
            </w:rPr>
            <w:t>§ 1</w:t>
          </w:r>
        </w:p>
        <w:p w14:paraId="32C1AFBD" w14:textId="77777777" w:rsidR="005A5C9D" w:rsidRPr="00C93C10" w:rsidRDefault="005A5C9D" w:rsidP="00C93C10">
          <w:pPr>
            <w:pStyle w:val="Tekstpodstawowy"/>
            <w:spacing w:after="0" w:line="360" w:lineRule="auto"/>
            <w:jc w:val="center"/>
            <w:rPr>
              <w:b/>
              <w:sz w:val="24"/>
              <w:szCs w:val="24"/>
            </w:rPr>
          </w:pPr>
          <w:r w:rsidRPr="00C93C10">
            <w:rPr>
              <w:b/>
              <w:sz w:val="24"/>
              <w:szCs w:val="24"/>
            </w:rPr>
            <w:t>Postanowienia ogólne</w:t>
          </w:r>
        </w:p>
        <w:p w14:paraId="4B7FBFE0" w14:textId="29696973" w:rsidR="005A5C9D" w:rsidRPr="00C93C10" w:rsidRDefault="005A5C9D" w:rsidP="00C93C10">
          <w:pPr>
            <w:pStyle w:val="Tekstpodstawowy"/>
            <w:numPr>
              <w:ilvl w:val="0"/>
              <w:numId w:val="7"/>
            </w:numPr>
            <w:spacing w:before="120" w:line="360" w:lineRule="auto"/>
            <w:ind w:left="360"/>
            <w:rPr>
              <w:sz w:val="24"/>
              <w:szCs w:val="24"/>
            </w:rPr>
          </w:pPr>
          <w:r w:rsidRPr="00C93C10">
            <w:rPr>
              <w:sz w:val="24"/>
              <w:szCs w:val="24"/>
            </w:rPr>
            <w:t xml:space="preserve">Procedura określa zasady i tryb zgłaszania przez sygnalistów informacji </w:t>
          </w:r>
          <w:r w:rsidRPr="00C93C10">
            <w:rPr>
              <w:sz w:val="24"/>
              <w:szCs w:val="24"/>
            </w:rPr>
            <w:br/>
            <w:t>o naruszeniu prawa, przyjmowania zgłoszeń wewnętrznych dotyczących informacji o naruszeniu prawa, a także zasady podejmowania działań następczych związanych z tymi zgłoszeniami oraz ochrony sygnalistów.</w:t>
          </w:r>
        </w:p>
        <w:p w14:paraId="7EF0C286" w14:textId="77777777" w:rsidR="005A5C9D" w:rsidRPr="00C93C10" w:rsidRDefault="005A5C9D" w:rsidP="00C93C10">
          <w:pPr>
            <w:pStyle w:val="Tekstpodstawowy"/>
            <w:numPr>
              <w:ilvl w:val="0"/>
              <w:numId w:val="7"/>
            </w:numPr>
            <w:spacing w:before="120" w:line="360" w:lineRule="auto"/>
            <w:ind w:left="360"/>
            <w:rPr>
              <w:sz w:val="24"/>
              <w:szCs w:val="24"/>
            </w:rPr>
          </w:pPr>
          <w:r w:rsidRPr="00C93C10">
            <w:rPr>
              <w:sz w:val="24"/>
              <w:szCs w:val="24"/>
            </w:rPr>
            <w:t xml:space="preserve">Celem niniejszej Procedury jest uregulowanie problematyki ujawniania przypadków nieprawidłowości oraz ochrony osób dokonujących zgłoszeń, w szczególności poprzez określenie: </w:t>
          </w:r>
        </w:p>
        <w:p w14:paraId="756379D3" w14:textId="77777777" w:rsidR="005A5C9D" w:rsidRPr="00C93C10" w:rsidRDefault="005A5C9D" w:rsidP="00C93C10">
          <w:pPr>
            <w:pStyle w:val="Akapitzlist"/>
            <w:numPr>
              <w:ilvl w:val="0"/>
              <w:numId w:val="4"/>
            </w:numPr>
            <w:spacing w:line="360" w:lineRule="auto"/>
            <w:ind w:left="709"/>
            <w:jc w:val="both"/>
            <w:rPr>
              <w:rFonts w:ascii="Arial" w:hAnsi="Arial" w:cs="Arial"/>
              <w:sz w:val="24"/>
              <w:szCs w:val="24"/>
            </w:rPr>
          </w:pPr>
          <w:r w:rsidRPr="00C93C10">
            <w:rPr>
              <w:rFonts w:ascii="Arial" w:hAnsi="Arial" w:cs="Arial"/>
              <w:sz w:val="24"/>
              <w:szCs w:val="24"/>
            </w:rPr>
            <w:t>naruszeń prawa podlegających zgłoszeniu w oparciu o postanowienia niniejszej Procedury oraz przepisy ustawy z dnia 14 czerwca 2024 r. o ochronie sygnalistów,</w:t>
          </w:r>
        </w:p>
        <w:p w14:paraId="04458A45" w14:textId="77777777" w:rsidR="005A5C9D" w:rsidRPr="00C93C10" w:rsidRDefault="005A5C9D" w:rsidP="00C93C10">
          <w:pPr>
            <w:pStyle w:val="Akapitzlist"/>
            <w:numPr>
              <w:ilvl w:val="0"/>
              <w:numId w:val="4"/>
            </w:numPr>
            <w:spacing w:line="360" w:lineRule="auto"/>
            <w:ind w:left="709"/>
            <w:jc w:val="both"/>
            <w:rPr>
              <w:rFonts w:ascii="Arial" w:hAnsi="Arial" w:cs="Arial"/>
              <w:sz w:val="24"/>
              <w:szCs w:val="24"/>
            </w:rPr>
          </w:pPr>
          <w:r w:rsidRPr="00C93C10">
            <w:rPr>
              <w:rFonts w:ascii="Arial" w:hAnsi="Arial" w:cs="Arial"/>
              <w:sz w:val="24"/>
              <w:szCs w:val="24"/>
            </w:rPr>
            <w:t>osób uprawnionych do dokonania zgłoszenia wewnętrznego,</w:t>
          </w:r>
        </w:p>
        <w:p w14:paraId="7AD61ADB" w14:textId="41F449EE" w:rsidR="005A5C9D" w:rsidRPr="00C93C10" w:rsidRDefault="005A5C9D" w:rsidP="00C93C10">
          <w:pPr>
            <w:pStyle w:val="Akapitzlist"/>
            <w:numPr>
              <w:ilvl w:val="0"/>
              <w:numId w:val="4"/>
            </w:numPr>
            <w:spacing w:line="360" w:lineRule="auto"/>
            <w:ind w:left="709"/>
            <w:jc w:val="both"/>
            <w:rPr>
              <w:rFonts w:ascii="Arial" w:hAnsi="Arial" w:cs="Arial"/>
              <w:sz w:val="24"/>
              <w:szCs w:val="24"/>
            </w:rPr>
          </w:pPr>
          <w:r w:rsidRPr="00C93C10">
            <w:rPr>
              <w:rFonts w:ascii="Arial" w:hAnsi="Arial" w:cs="Arial"/>
              <w:sz w:val="24"/>
              <w:szCs w:val="24"/>
            </w:rPr>
            <w:t xml:space="preserve">zasad przyjmowania i procedowania dokonanych zgłoszeń wewnętrznych, </w:t>
          </w:r>
          <w:r w:rsidRPr="00C93C10">
            <w:rPr>
              <w:rFonts w:ascii="Arial" w:hAnsi="Arial" w:cs="Arial"/>
              <w:sz w:val="24"/>
              <w:szCs w:val="24"/>
            </w:rPr>
            <w:br/>
            <w:t>w tym podejmowania działań następczych,</w:t>
          </w:r>
        </w:p>
        <w:p w14:paraId="02D140B1" w14:textId="77777777" w:rsidR="005A5C9D" w:rsidRPr="00C93C10" w:rsidRDefault="005A5C9D" w:rsidP="00C93C10">
          <w:pPr>
            <w:pStyle w:val="Akapitzlist"/>
            <w:numPr>
              <w:ilvl w:val="0"/>
              <w:numId w:val="4"/>
            </w:numPr>
            <w:spacing w:line="360" w:lineRule="auto"/>
            <w:ind w:left="709"/>
            <w:jc w:val="both"/>
            <w:rPr>
              <w:rFonts w:ascii="Arial" w:hAnsi="Arial" w:cs="Arial"/>
              <w:sz w:val="24"/>
              <w:szCs w:val="24"/>
            </w:rPr>
          </w:pPr>
          <w:r w:rsidRPr="00C93C10">
            <w:rPr>
              <w:rFonts w:ascii="Arial" w:hAnsi="Arial" w:cs="Arial"/>
              <w:sz w:val="24"/>
              <w:szCs w:val="24"/>
            </w:rPr>
            <w:t>roli, zakresu zadań i obowiązków uczestników,</w:t>
          </w:r>
        </w:p>
        <w:p w14:paraId="30AB86F7" w14:textId="77777777" w:rsidR="005A5C9D" w:rsidRPr="00C93C10" w:rsidRDefault="005A5C9D" w:rsidP="00C93C10">
          <w:pPr>
            <w:pStyle w:val="Akapitzlist"/>
            <w:numPr>
              <w:ilvl w:val="0"/>
              <w:numId w:val="4"/>
            </w:numPr>
            <w:spacing w:line="360" w:lineRule="auto"/>
            <w:ind w:left="709"/>
            <w:jc w:val="both"/>
            <w:rPr>
              <w:rFonts w:ascii="Arial" w:hAnsi="Arial" w:cs="Arial"/>
              <w:sz w:val="24"/>
              <w:szCs w:val="24"/>
            </w:rPr>
          </w:pPr>
          <w:r w:rsidRPr="00C93C10">
            <w:rPr>
              <w:rFonts w:ascii="Arial" w:hAnsi="Arial" w:cs="Arial"/>
              <w:sz w:val="24"/>
              <w:szCs w:val="24"/>
            </w:rPr>
            <w:t>zasad zachowania poufności tożsamości sygnalistów,</w:t>
          </w:r>
        </w:p>
        <w:p w14:paraId="3F658235" w14:textId="77777777" w:rsidR="005A5C9D" w:rsidRPr="00C93C10" w:rsidRDefault="005A5C9D" w:rsidP="00C93C10">
          <w:pPr>
            <w:pStyle w:val="Akapitzlist"/>
            <w:numPr>
              <w:ilvl w:val="0"/>
              <w:numId w:val="4"/>
            </w:numPr>
            <w:spacing w:line="360" w:lineRule="auto"/>
            <w:ind w:left="709"/>
            <w:jc w:val="both"/>
            <w:rPr>
              <w:rFonts w:ascii="Arial" w:hAnsi="Arial" w:cs="Arial"/>
              <w:sz w:val="24"/>
              <w:szCs w:val="24"/>
            </w:rPr>
          </w:pPr>
          <w:r w:rsidRPr="00C93C10">
            <w:rPr>
              <w:rFonts w:ascii="Arial" w:hAnsi="Arial" w:cs="Arial"/>
              <w:sz w:val="24"/>
              <w:szCs w:val="24"/>
            </w:rPr>
            <w:t>ochrony sygnalistów przed działaniami odwetowymi.</w:t>
          </w:r>
        </w:p>
        <w:p w14:paraId="3440F8E1" w14:textId="57AEAFCC" w:rsidR="005A5C9D" w:rsidRPr="00C93C10" w:rsidRDefault="005A5C9D" w:rsidP="00C93C10">
          <w:pPr>
            <w:pStyle w:val="Tekstpodstawowy"/>
            <w:numPr>
              <w:ilvl w:val="0"/>
              <w:numId w:val="7"/>
            </w:numPr>
            <w:spacing w:before="120" w:line="360" w:lineRule="auto"/>
            <w:ind w:left="426"/>
            <w:rPr>
              <w:sz w:val="24"/>
              <w:szCs w:val="24"/>
            </w:rPr>
          </w:pPr>
          <w:r w:rsidRPr="00C93C10">
            <w:rPr>
              <w:sz w:val="24"/>
              <w:szCs w:val="24"/>
            </w:rPr>
            <w:t xml:space="preserve">Procedura </w:t>
          </w:r>
          <w:r w:rsidRPr="00C93C10">
            <w:rPr>
              <w:bCs/>
              <w:sz w:val="24"/>
              <w:szCs w:val="24"/>
            </w:rPr>
            <w:t>umożliwia jawne oraz poufne dokonywanie zgłoszeń, gwarantuje rzetelne, obiektywne i terminowe sprawdzanie zgłoszeń oraz zapewnia ochronę osób dokonujących zgłoszeń i osób z nimi związanych.</w:t>
          </w:r>
          <w:r w:rsidRPr="00C93C10">
            <w:rPr>
              <w:sz w:val="24"/>
              <w:szCs w:val="24"/>
            </w:rPr>
            <w:t xml:space="preserve"> Procedura ma na celu zwiększenie efektywności wykrywania nieprawidłowości, podejmowania działań                            w celu ich eliminowania i ograniczania ryzyka ich wystąpienia w przyszłości. </w:t>
          </w:r>
          <w:bookmarkStart w:id="8" w:name="_Toc111273205"/>
        </w:p>
        <w:bookmarkEnd w:id="8"/>
        <w:p w14:paraId="3B98B079" w14:textId="77777777" w:rsidR="005A5C9D" w:rsidRPr="00C93C10" w:rsidRDefault="005A5C9D" w:rsidP="00C93C10">
          <w:pPr>
            <w:pStyle w:val="Tekstpodstawowy"/>
            <w:spacing w:after="0" w:line="360" w:lineRule="auto"/>
            <w:ind w:left="720"/>
            <w:jc w:val="center"/>
            <w:rPr>
              <w:b/>
              <w:sz w:val="24"/>
              <w:szCs w:val="24"/>
            </w:rPr>
          </w:pPr>
        </w:p>
        <w:p w14:paraId="6BB6D88A" w14:textId="77777777" w:rsidR="005A5C9D" w:rsidRPr="00C93C10" w:rsidRDefault="005A5C9D" w:rsidP="00C93C10">
          <w:pPr>
            <w:pStyle w:val="Tekstpodstawowy"/>
            <w:spacing w:after="0" w:line="360" w:lineRule="auto"/>
            <w:jc w:val="center"/>
            <w:rPr>
              <w:b/>
              <w:sz w:val="24"/>
              <w:szCs w:val="24"/>
            </w:rPr>
          </w:pPr>
          <w:r w:rsidRPr="00C93C10">
            <w:rPr>
              <w:b/>
              <w:sz w:val="24"/>
              <w:szCs w:val="24"/>
            </w:rPr>
            <w:lastRenderedPageBreak/>
            <w:t>§ 2</w:t>
          </w:r>
        </w:p>
        <w:p w14:paraId="609E0404" w14:textId="77777777" w:rsidR="005A5C9D" w:rsidRPr="00C93C10" w:rsidRDefault="005A5C9D" w:rsidP="00C93C10">
          <w:pPr>
            <w:pStyle w:val="Tekstpodstawowy"/>
            <w:spacing w:after="0" w:line="360" w:lineRule="auto"/>
            <w:jc w:val="center"/>
            <w:rPr>
              <w:b/>
              <w:sz w:val="24"/>
              <w:szCs w:val="24"/>
            </w:rPr>
          </w:pPr>
          <w:r w:rsidRPr="00C93C10">
            <w:rPr>
              <w:b/>
              <w:sz w:val="24"/>
              <w:szCs w:val="24"/>
            </w:rPr>
            <w:t>Definicje</w:t>
          </w:r>
        </w:p>
        <w:p w14:paraId="290CFE39" w14:textId="77777777" w:rsidR="005A5C9D" w:rsidRPr="00C93C10" w:rsidRDefault="005A5C9D" w:rsidP="00C93C10">
          <w:pPr>
            <w:numPr>
              <w:ilvl w:val="0"/>
              <w:numId w:val="8"/>
            </w:numPr>
            <w:spacing w:after="0" w:line="360" w:lineRule="auto"/>
            <w:jc w:val="both"/>
            <w:rPr>
              <w:rFonts w:ascii="Arial" w:hAnsi="Arial" w:cs="Arial"/>
              <w:sz w:val="24"/>
              <w:szCs w:val="24"/>
            </w:rPr>
          </w:pPr>
          <w:r w:rsidRPr="00C93C10">
            <w:rPr>
              <w:rFonts w:ascii="Arial" w:hAnsi="Arial" w:cs="Arial"/>
              <w:sz w:val="24"/>
              <w:szCs w:val="24"/>
            </w:rPr>
            <w:t>Ilekroć w Procedurze jest mowa o:</w:t>
          </w:r>
        </w:p>
        <w:p w14:paraId="72819257" w14:textId="32F78970"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sz w:val="24"/>
              <w:szCs w:val="24"/>
            </w:rPr>
            <w:t>działaniu następczym</w:t>
          </w:r>
          <w:r w:rsidRPr="00C93C10">
            <w:rPr>
              <w:rFonts w:ascii="Arial" w:hAnsi="Arial" w:cs="Arial"/>
              <w:sz w:val="24"/>
              <w:szCs w:val="24"/>
            </w:rPr>
            <w:t xml:space="preserve"> - należy przez to rozumieć działanie podjęte przez Urząd Miasta Piotrkowska Trybunalskiego lub organ publiczny w celu oceny prawdziwości informacji zawartych w zgłoszeniu oraz w celu przeciwdziałania naruszeniu prawa będącemu przedmiotem zgłoszenia, w szczególności poprzez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14:paraId="6FD8184D" w14:textId="77777777"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działaniu odwetowym</w:t>
          </w:r>
          <w:r w:rsidRPr="00C93C10">
            <w:rPr>
              <w:rFonts w:ascii="Arial" w:hAnsi="Arial" w:cs="Arial"/>
              <w:sz w:val="24"/>
              <w:szCs w:val="24"/>
            </w:rPr>
            <w:t xml:space="preserv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50293630" w14:textId="77777777"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informacji o naruszeniu prawa</w:t>
          </w:r>
          <w:r w:rsidRPr="00C93C10">
            <w:rPr>
              <w:rFonts w:ascii="Arial" w:hAnsi="Arial" w:cs="Arial"/>
              <w:sz w:val="24"/>
              <w:szCs w:val="24"/>
            </w:rPr>
            <w:t xml:space="preserve"> – należy przez to rozumieć informację, w tym uzasadnione podejrzenie, dotyczące zaistniałego lub potencjalnego naruszenia prawa, do którego doszło lub prawdopodobnie dojdzie w organizacji, w której zgłaszający pracuje lub pracował, lub w innej organizacji, z którą zgłaszający utrzymuje lub utrzymywał kontakty w kontekście związanym z pracą, lub dotyczącą próby ukrycia takiego naruszenia prawa; </w:t>
          </w:r>
          <w:r w:rsidRPr="00C93C10">
            <w:rPr>
              <w:rFonts w:ascii="Arial" w:hAnsi="Arial" w:cs="Arial"/>
              <w:sz w:val="24"/>
              <w:szCs w:val="24"/>
            </w:rPr>
            <w:tab/>
          </w:r>
        </w:p>
        <w:p w14:paraId="58109EC9" w14:textId="77777777"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informacji zwrotnej</w:t>
          </w:r>
          <w:r w:rsidRPr="00C93C10">
            <w:rPr>
              <w:rFonts w:ascii="Arial" w:hAnsi="Arial" w:cs="Arial"/>
              <w:sz w:val="24"/>
              <w:szCs w:val="24"/>
            </w:rPr>
            <w:t xml:space="preserve"> – należy przez to rozumieć przekazanie Sygnaliście (zgłaszającemu) informacji na temat planowanych lub podjętych działań następczych i powodów takich działań;</w:t>
          </w:r>
        </w:p>
        <w:p w14:paraId="10A86C93" w14:textId="77777777"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kontekście związanym z pracą</w:t>
          </w:r>
          <w:r w:rsidRPr="00C93C10">
            <w:rPr>
              <w:rFonts w:ascii="Arial" w:hAnsi="Arial" w:cs="Arial"/>
              <w:sz w:val="24"/>
              <w:szCs w:val="24"/>
            </w:rPr>
            <w:t xml:space="preserve"> – n</w:t>
          </w:r>
          <w:r w:rsidRPr="00C93C10">
            <w:rPr>
              <w:rFonts w:ascii="Arial" w:hAnsi="Arial" w:cs="Arial"/>
              <w:color w:val="000000"/>
              <w:sz w:val="24"/>
              <w:szCs w:val="24"/>
            </w:rPr>
            <w:t>ależy przez to rozumieć całokształt okoliczności (przeszłych, obecnych lub przyszłych) związanych</w:t>
          </w:r>
          <w:r w:rsidRPr="00C93C10">
            <w:rPr>
              <w:rFonts w:ascii="Arial" w:hAnsi="Arial" w:cs="Arial"/>
              <w:sz w:val="24"/>
              <w:szCs w:val="24"/>
            </w:rPr>
            <w:t xml:space="preserve"> ze stosunkiem pracy, służby lub innym stosunkiem prawnym stanowiącym podstawę świadczenia pracy, w ramach których uzyskano informację o naruszeniu prawa; </w:t>
          </w:r>
        </w:p>
        <w:p w14:paraId="2859F7EE" w14:textId="77777777"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 xml:space="preserve">organie publicznym </w:t>
          </w:r>
          <w:r w:rsidRPr="00C93C10">
            <w:rPr>
              <w:rFonts w:ascii="Arial" w:hAnsi="Arial" w:cs="Arial"/>
              <w:sz w:val="24"/>
              <w:szCs w:val="24"/>
            </w:rPr>
            <w:t xml:space="preserve">– należy przez to rozumieć naczelne i centralne organy administracji rządowej, terenowe organy administracji rządowej, organy </w:t>
          </w:r>
          <w:r w:rsidRPr="00C93C10">
            <w:rPr>
              <w:rFonts w:ascii="Arial" w:hAnsi="Arial" w:cs="Arial"/>
              <w:sz w:val="24"/>
              <w:szCs w:val="24"/>
            </w:rPr>
            <w:lastRenderedPageBreak/>
            <w:t>jednostek samorządu terytorialnego, inne organy państwowe oraz inne podmioty wykonujące z mocy prawa zadania z zakresu administracji publicznej, właściwe do podejmowania działań następczych w zakresie naruszeń prawa określonych w niniejszej Procedurze;</w:t>
          </w:r>
        </w:p>
        <w:p w14:paraId="1E89259A" w14:textId="0E5449B5"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osobie, której dotyczy zgłoszenie</w:t>
          </w:r>
          <w:r w:rsidRPr="00C93C10">
            <w:rPr>
              <w:rFonts w:ascii="Arial" w:hAnsi="Arial" w:cs="Arial"/>
              <w:sz w:val="24"/>
              <w:szCs w:val="24"/>
            </w:rPr>
            <w:t xml:space="preserve"> – należy przez to rozumieć osobę̨ fizyczną, osobę̨ prawną lub jednostkę̨ organizacyjną nieposiadającą osobowości prawnej, której ustawa przyznaje zdolność prawną, wskazaną w zgłoszeniu lub ujawnieniu publicznym jako osoba, która dopuściła się̨ naruszenia prawa lub </w:t>
          </w:r>
          <w:r w:rsidR="00C93C10">
            <w:rPr>
              <w:rFonts w:ascii="Arial" w:hAnsi="Arial" w:cs="Arial"/>
              <w:sz w:val="24"/>
              <w:szCs w:val="24"/>
            </w:rPr>
            <w:br/>
          </w:r>
          <w:r w:rsidRPr="00C93C10">
            <w:rPr>
              <w:rFonts w:ascii="Arial" w:hAnsi="Arial" w:cs="Arial"/>
              <w:sz w:val="24"/>
              <w:szCs w:val="24"/>
            </w:rPr>
            <w:t xml:space="preserve">z którą̨ osoba ta jest lub była powiązana; </w:t>
          </w:r>
        </w:p>
        <w:p w14:paraId="0E744B02" w14:textId="529C6F75" w:rsidR="005A5C9D" w:rsidRPr="00C93C10" w:rsidRDefault="005A5C9D" w:rsidP="00C93C10">
          <w:pPr>
            <w:pStyle w:val="Akapitzlist"/>
            <w:numPr>
              <w:ilvl w:val="0"/>
              <w:numId w:val="5"/>
            </w:numPr>
            <w:spacing w:after="0" w:line="360" w:lineRule="auto"/>
            <w:ind w:left="709" w:hanging="425"/>
            <w:jc w:val="both"/>
            <w:rPr>
              <w:rFonts w:ascii="Arial" w:hAnsi="Arial" w:cs="Arial"/>
              <w:color w:val="000000"/>
              <w:sz w:val="24"/>
              <w:szCs w:val="24"/>
            </w:rPr>
          </w:pPr>
          <w:r w:rsidRPr="00C93C10">
            <w:rPr>
              <w:rFonts w:ascii="Arial" w:hAnsi="Arial" w:cs="Arial"/>
              <w:b/>
              <w:bCs/>
              <w:color w:val="000000"/>
              <w:sz w:val="24"/>
              <w:szCs w:val="24"/>
            </w:rPr>
            <w:t xml:space="preserve">osobie upoważnionej do prowadzenia procedury wewnętrznej </w:t>
          </w:r>
          <w:r w:rsidRPr="00C93C10">
            <w:rPr>
              <w:rFonts w:ascii="Arial" w:hAnsi="Arial" w:cs="Arial"/>
              <w:color w:val="000000"/>
              <w:sz w:val="24"/>
              <w:szCs w:val="24"/>
            </w:rPr>
            <w:t xml:space="preserve">– należy przez to rozumieć osobę uprawnioną i odpowiedzialną za </w:t>
          </w:r>
          <w:r w:rsidRPr="00C93C10">
            <w:rPr>
              <w:rFonts w:ascii="Arial" w:hAnsi="Arial" w:cs="Arial"/>
              <w:kern w:val="32"/>
              <w:sz w:val="24"/>
              <w:szCs w:val="24"/>
            </w:rPr>
            <w:t xml:space="preserve">funkcjonowanie systemu przyjmowania zgłoszeń i ochrony sygnalistów w Urzędzie Miasta Piotrkowa Trybunalskiego, tj. m.in. za </w:t>
          </w:r>
          <w:r w:rsidRPr="00C93C10">
            <w:rPr>
              <w:rFonts w:ascii="Arial" w:hAnsi="Arial" w:cs="Arial"/>
              <w:color w:val="000000"/>
              <w:sz w:val="24"/>
              <w:szCs w:val="24"/>
            </w:rPr>
            <w:t xml:space="preserve">przyjmowanie i weryfikację zgłoszeń́ wewnętrznych, udzielanie potwierdzenia przyjęcia zgłoszenia wewnętrznego, podejmowanie działań następczych włączając w to weryfikację zgłoszenia wewnętrznego i dalszą komunikację z </w:t>
          </w:r>
          <w:r w:rsidRPr="00C93C10">
            <w:rPr>
              <w:rFonts w:ascii="Arial" w:hAnsi="Arial" w:cs="Arial"/>
              <w:iCs/>
              <w:color w:val="000000"/>
              <w:sz w:val="24"/>
              <w:szCs w:val="24"/>
            </w:rPr>
            <w:t>Sygnalistą</w:t>
          </w:r>
          <w:r w:rsidRPr="00C93C10">
            <w:rPr>
              <w:rFonts w:ascii="Arial" w:hAnsi="Arial" w:cs="Arial"/>
              <w:color w:val="000000"/>
              <w:sz w:val="24"/>
              <w:szCs w:val="24"/>
            </w:rPr>
            <w:t xml:space="preserve">, w tym występowanie </w:t>
          </w:r>
          <w:r w:rsidRPr="00C93C10">
            <w:rPr>
              <w:rFonts w:ascii="Arial" w:hAnsi="Arial" w:cs="Arial"/>
              <w:color w:val="000000"/>
              <w:sz w:val="24"/>
              <w:szCs w:val="24"/>
            </w:rPr>
            <w:br/>
            <w:t xml:space="preserve">o dodatkowe informacje i przekazywanie </w:t>
          </w:r>
          <w:r w:rsidRPr="00C93C10">
            <w:rPr>
              <w:rFonts w:ascii="Arial" w:hAnsi="Arial" w:cs="Arial"/>
              <w:iCs/>
              <w:color w:val="000000"/>
              <w:sz w:val="24"/>
              <w:szCs w:val="24"/>
            </w:rPr>
            <w:t>Sygnaliście</w:t>
          </w:r>
          <w:r w:rsidRPr="00C93C10">
            <w:rPr>
              <w:rFonts w:ascii="Arial" w:hAnsi="Arial" w:cs="Arial"/>
              <w:color w:val="000000"/>
              <w:sz w:val="24"/>
              <w:szCs w:val="24"/>
            </w:rPr>
            <w:t xml:space="preserve"> informacji zwrotnej, </w:t>
          </w:r>
          <w:r w:rsidR="00C93C10">
            <w:rPr>
              <w:rFonts w:ascii="Arial" w:hAnsi="Arial" w:cs="Arial"/>
              <w:color w:val="000000"/>
              <w:sz w:val="24"/>
              <w:szCs w:val="24"/>
            </w:rPr>
            <w:br/>
          </w:r>
          <w:r w:rsidRPr="00C93C10">
            <w:rPr>
              <w:rFonts w:ascii="Arial" w:hAnsi="Arial" w:cs="Arial"/>
              <w:color w:val="000000"/>
              <w:sz w:val="24"/>
              <w:szCs w:val="24"/>
            </w:rPr>
            <w:t>a także przetwarzanie danych osobowych osób dokonujących zgłoszeń wewnętrznych</w:t>
          </w:r>
          <w:r w:rsidR="00DF0D72" w:rsidRPr="00C93C10">
            <w:rPr>
              <w:rFonts w:ascii="Arial" w:hAnsi="Arial" w:cs="Arial"/>
              <w:color w:val="000000"/>
              <w:sz w:val="24"/>
              <w:szCs w:val="24"/>
            </w:rPr>
            <w:t>;</w:t>
          </w:r>
          <w:r w:rsidRPr="00C93C10">
            <w:rPr>
              <w:rFonts w:ascii="Arial" w:hAnsi="Arial" w:cs="Arial"/>
              <w:color w:val="000000"/>
              <w:sz w:val="24"/>
              <w:szCs w:val="24"/>
            </w:rPr>
            <w:t xml:space="preserve"> </w:t>
          </w:r>
        </w:p>
        <w:p w14:paraId="1E6E38D6" w14:textId="77777777"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osobie pomagającej w dokonaniu zgłoszenia</w:t>
          </w:r>
          <w:r w:rsidRPr="00C93C10">
            <w:rPr>
              <w:rFonts w:ascii="Arial" w:hAnsi="Arial" w:cs="Arial"/>
              <w:sz w:val="24"/>
              <w:szCs w:val="24"/>
            </w:rPr>
            <w:t xml:space="preserve"> – należy przez to rozumieć osobę fizyczną, która pomaga Sygnaliście w zgłoszeniu lub ujawnieniu publicznym w kontekście związanym z pracą; </w:t>
          </w:r>
        </w:p>
        <w:p w14:paraId="05872A8F" w14:textId="77777777"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 xml:space="preserve">osobie powiązanej z Sygnalistą </w:t>
          </w:r>
          <w:r w:rsidRPr="00C93C10">
            <w:rPr>
              <w:rFonts w:ascii="Arial" w:hAnsi="Arial" w:cs="Arial"/>
              <w:sz w:val="24"/>
              <w:szCs w:val="24"/>
            </w:rPr>
            <w:t xml:space="preserve">– należy przez to rozumieć osobę fizyczną, która może doświadczyć działań odwetowych, w tym współpracownika lub osobę najbliższą Sygnalisty; </w:t>
          </w:r>
        </w:p>
        <w:p w14:paraId="2D7867FF" w14:textId="6C3DD0CC"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 xml:space="preserve">ujawnieniu publicznym </w:t>
          </w:r>
          <w:r w:rsidRPr="00C93C10">
            <w:rPr>
              <w:rFonts w:ascii="Arial" w:hAnsi="Arial" w:cs="Arial"/>
              <w:sz w:val="24"/>
              <w:szCs w:val="24"/>
            </w:rPr>
            <w:t xml:space="preserve">– należy przez to rozumieć podanie informacji                             o naruszeniu prawa do wiadomości publicznej; </w:t>
          </w:r>
        </w:p>
        <w:p w14:paraId="7F3A7661" w14:textId="1A8013C7"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color w:val="000000"/>
              <w:sz w:val="24"/>
              <w:szCs w:val="24"/>
            </w:rPr>
            <w:t xml:space="preserve">Sygnaliście </w:t>
          </w:r>
          <w:r w:rsidRPr="00C93C10">
            <w:rPr>
              <w:rFonts w:ascii="Arial" w:hAnsi="Arial" w:cs="Arial"/>
              <w:bCs/>
              <w:color w:val="000000"/>
              <w:sz w:val="24"/>
              <w:szCs w:val="24"/>
            </w:rPr>
            <w:t>– należy przez to rozumieć osobę</w:t>
          </w:r>
          <w:r w:rsidRPr="00C93C10">
            <w:rPr>
              <w:rFonts w:ascii="Arial" w:hAnsi="Arial" w:cs="Arial"/>
              <w:bCs/>
              <w:sz w:val="24"/>
              <w:szCs w:val="24"/>
            </w:rPr>
            <w:t xml:space="preserve"> fizyczną, która zgłasza lub ujawnia publicznie informację o naruszeniu prawa uzyskaną w kontekście związanym </w:t>
          </w:r>
          <w:r w:rsidRPr="00C93C10">
            <w:rPr>
              <w:rFonts w:ascii="Arial" w:hAnsi="Arial" w:cs="Arial"/>
              <w:bCs/>
              <w:sz w:val="24"/>
              <w:szCs w:val="24"/>
            </w:rPr>
            <w:br/>
            <w:t>z pracą;</w:t>
          </w:r>
        </w:p>
        <w:p w14:paraId="00DC51CA" w14:textId="566CB903"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t>zgłoszeniu wewnętrznym</w:t>
          </w:r>
          <w:r w:rsidRPr="00C93C10">
            <w:rPr>
              <w:rFonts w:ascii="Arial" w:hAnsi="Arial" w:cs="Arial"/>
              <w:sz w:val="24"/>
              <w:szCs w:val="24"/>
            </w:rPr>
            <w:t xml:space="preserve"> – należy przez to rozumieć przekazanie podmiotowi prawnemu – Urzędowi Miasta Piotrkowa Trybunalskiego informacji </w:t>
          </w:r>
          <w:r w:rsidR="00C93C10">
            <w:rPr>
              <w:rFonts w:ascii="Arial" w:hAnsi="Arial" w:cs="Arial"/>
              <w:sz w:val="24"/>
              <w:szCs w:val="24"/>
            </w:rPr>
            <w:br/>
          </w:r>
          <w:r w:rsidRPr="00C93C10">
            <w:rPr>
              <w:rFonts w:ascii="Arial" w:hAnsi="Arial" w:cs="Arial"/>
              <w:sz w:val="24"/>
              <w:szCs w:val="24"/>
            </w:rPr>
            <w:t xml:space="preserve">o naruszeniu prawa; </w:t>
          </w:r>
        </w:p>
        <w:p w14:paraId="1F3A7140" w14:textId="3E8381E6" w:rsidR="005A5C9D" w:rsidRPr="00C93C10" w:rsidRDefault="005A5C9D" w:rsidP="00C93C10">
          <w:pPr>
            <w:pStyle w:val="Akapitzlist"/>
            <w:numPr>
              <w:ilvl w:val="0"/>
              <w:numId w:val="5"/>
            </w:numPr>
            <w:spacing w:after="0" w:line="360" w:lineRule="auto"/>
            <w:ind w:left="709" w:hanging="425"/>
            <w:jc w:val="both"/>
            <w:rPr>
              <w:rFonts w:ascii="Arial" w:hAnsi="Arial" w:cs="Arial"/>
              <w:sz w:val="24"/>
              <w:szCs w:val="24"/>
            </w:rPr>
          </w:pPr>
          <w:r w:rsidRPr="00C93C10">
            <w:rPr>
              <w:rFonts w:ascii="Arial" w:hAnsi="Arial" w:cs="Arial"/>
              <w:b/>
              <w:bCs/>
              <w:sz w:val="24"/>
              <w:szCs w:val="24"/>
            </w:rPr>
            <w:lastRenderedPageBreak/>
            <w:t>zgłoszeniu zewnętrznym</w:t>
          </w:r>
          <w:r w:rsidRPr="00C93C10">
            <w:rPr>
              <w:rFonts w:ascii="Arial" w:hAnsi="Arial" w:cs="Arial"/>
              <w:sz w:val="24"/>
              <w:szCs w:val="24"/>
            </w:rPr>
            <w:t xml:space="preserve"> – należy przez to rozumieć́ przekazanie informacji </w:t>
          </w:r>
          <w:r w:rsidRPr="00C93C10">
            <w:rPr>
              <w:rFonts w:ascii="Arial" w:hAnsi="Arial" w:cs="Arial"/>
              <w:sz w:val="24"/>
              <w:szCs w:val="24"/>
            </w:rPr>
            <w:br/>
            <w:t>o naruszeniu prawa Rzecznikowi Praw Obywatelskich albo organowi publicznemu.</w:t>
          </w:r>
        </w:p>
        <w:p w14:paraId="201766F1" w14:textId="77777777" w:rsidR="005A5C9D" w:rsidRPr="00C93C10" w:rsidRDefault="005A5C9D" w:rsidP="00C93C10">
          <w:pPr>
            <w:pStyle w:val="Tekstpodstawowy"/>
            <w:spacing w:before="120" w:line="360" w:lineRule="auto"/>
            <w:ind w:left="512"/>
            <w:jc w:val="center"/>
            <w:rPr>
              <w:b/>
              <w:sz w:val="24"/>
              <w:szCs w:val="24"/>
            </w:rPr>
          </w:pPr>
        </w:p>
        <w:p w14:paraId="3CD4DD7E" w14:textId="77777777" w:rsidR="005A5C9D" w:rsidRPr="00C93C10" w:rsidRDefault="005A5C9D" w:rsidP="00C93C10">
          <w:pPr>
            <w:pStyle w:val="Tekstpodstawowy"/>
            <w:spacing w:after="0" w:line="360" w:lineRule="auto"/>
            <w:jc w:val="center"/>
            <w:rPr>
              <w:b/>
              <w:sz w:val="24"/>
              <w:szCs w:val="24"/>
            </w:rPr>
          </w:pPr>
          <w:r w:rsidRPr="00C93C10">
            <w:rPr>
              <w:b/>
              <w:sz w:val="24"/>
              <w:szCs w:val="24"/>
            </w:rPr>
            <w:t>§ 3</w:t>
          </w:r>
        </w:p>
        <w:p w14:paraId="4D41F3DE" w14:textId="77777777" w:rsidR="005A5C9D" w:rsidRPr="00C93C10" w:rsidRDefault="005A5C9D" w:rsidP="00C93C10">
          <w:pPr>
            <w:spacing w:line="360" w:lineRule="auto"/>
            <w:jc w:val="center"/>
            <w:rPr>
              <w:rFonts w:ascii="Arial" w:hAnsi="Arial" w:cs="Arial"/>
              <w:b/>
              <w:color w:val="000000"/>
              <w:kern w:val="32"/>
              <w:sz w:val="24"/>
              <w:szCs w:val="24"/>
            </w:rPr>
          </w:pPr>
          <w:r w:rsidRPr="00C93C10">
            <w:rPr>
              <w:rFonts w:ascii="Arial" w:hAnsi="Arial" w:cs="Arial"/>
              <w:b/>
              <w:color w:val="000000"/>
              <w:kern w:val="32"/>
              <w:sz w:val="24"/>
              <w:szCs w:val="24"/>
            </w:rPr>
            <w:t>Osoby uprawnione do dokonywania zgłoszeń</w:t>
          </w:r>
        </w:p>
        <w:p w14:paraId="76355992" w14:textId="77777777" w:rsidR="005A5C9D" w:rsidRPr="00C93C10" w:rsidRDefault="005A5C9D" w:rsidP="00C93C10">
          <w:pPr>
            <w:numPr>
              <w:ilvl w:val="0"/>
              <w:numId w:val="10"/>
            </w:numPr>
            <w:spacing w:before="120" w:after="0" w:line="360" w:lineRule="auto"/>
            <w:jc w:val="both"/>
            <w:rPr>
              <w:rFonts w:ascii="Arial" w:hAnsi="Arial" w:cs="Arial"/>
              <w:b/>
              <w:color w:val="000000"/>
              <w:kern w:val="32"/>
              <w:sz w:val="24"/>
              <w:szCs w:val="24"/>
            </w:rPr>
          </w:pPr>
          <w:r w:rsidRPr="00C93C10">
            <w:rPr>
              <w:rFonts w:ascii="Arial" w:hAnsi="Arial" w:cs="Arial"/>
              <w:color w:val="000000"/>
              <w:sz w:val="24"/>
              <w:szCs w:val="24"/>
            </w:rPr>
            <w:t>Osobami uprawnionymi do dokonania zgłoszenia wewnętrznego, w kontekście związanym z pracą – Sygnalistami, mogą być w szczególności:</w:t>
          </w:r>
        </w:p>
        <w:p w14:paraId="77BA32A4" w14:textId="77777777" w:rsidR="005A5C9D" w:rsidRPr="00C93C10" w:rsidRDefault="005A5C9D" w:rsidP="00C93C10">
          <w:pPr>
            <w:pStyle w:val="Akapitzlist"/>
            <w:numPr>
              <w:ilvl w:val="0"/>
              <w:numId w:val="9"/>
            </w:numPr>
            <w:spacing w:after="0" w:line="360" w:lineRule="auto"/>
            <w:jc w:val="both"/>
            <w:rPr>
              <w:rFonts w:ascii="Arial" w:hAnsi="Arial" w:cs="Arial"/>
              <w:color w:val="000000"/>
              <w:sz w:val="24"/>
              <w:szCs w:val="24"/>
            </w:rPr>
          </w:pPr>
          <w:r w:rsidRPr="00C93C10">
            <w:rPr>
              <w:rFonts w:ascii="Arial" w:hAnsi="Arial" w:cs="Arial"/>
              <w:color w:val="000000"/>
              <w:sz w:val="24"/>
              <w:szCs w:val="24"/>
            </w:rPr>
            <w:t>pracownicy,</w:t>
          </w:r>
        </w:p>
        <w:p w14:paraId="3D35C07A" w14:textId="77777777" w:rsidR="005A5C9D" w:rsidRPr="00C93C10" w:rsidRDefault="005A5C9D" w:rsidP="00C93C10">
          <w:pPr>
            <w:pStyle w:val="Akapitzlist"/>
            <w:numPr>
              <w:ilvl w:val="0"/>
              <w:numId w:val="9"/>
            </w:numPr>
            <w:spacing w:after="0" w:line="360" w:lineRule="auto"/>
            <w:jc w:val="both"/>
            <w:rPr>
              <w:rFonts w:ascii="Arial" w:hAnsi="Arial" w:cs="Arial"/>
              <w:color w:val="000000"/>
              <w:sz w:val="24"/>
              <w:szCs w:val="24"/>
            </w:rPr>
          </w:pPr>
          <w:r w:rsidRPr="00C93C10">
            <w:rPr>
              <w:rFonts w:ascii="Arial" w:hAnsi="Arial" w:cs="Arial"/>
              <w:color w:val="000000"/>
              <w:sz w:val="24"/>
              <w:szCs w:val="24"/>
            </w:rPr>
            <w:t>pracownicy tymczasowi,</w:t>
          </w:r>
        </w:p>
        <w:p w14:paraId="5225EEBF" w14:textId="561B2EC4" w:rsidR="005A5C9D" w:rsidRPr="00C93C10" w:rsidRDefault="005A5C9D" w:rsidP="00C93C10">
          <w:pPr>
            <w:pStyle w:val="Akapitzlist"/>
            <w:numPr>
              <w:ilvl w:val="0"/>
              <w:numId w:val="9"/>
            </w:numPr>
            <w:spacing w:after="0" w:line="360" w:lineRule="auto"/>
            <w:jc w:val="both"/>
            <w:rPr>
              <w:rFonts w:ascii="Arial" w:hAnsi="Arial" w:cs="Arial"/>
              <w:color w:val="000000"/>
              <w:sz w:val="24"/>
              <w:szCs w:val="24"/>
            </w:rPr>
          </w:pPr>
          <w:r w:rsidRPr="00C93C10">
            <w:rPr>
              <w:rFonts w:ascii="Arial" w:hAnsi="Arial" w:cs="Arial"/>
              <w:color w:val="000000"/>
              <w:sz w:val="24"/>
              <w:szCs w:val="24"/>
            </w:rPr>
            <w:t xml:space="preserve">osoby świadczące pracę na innej podstawie niż stosunek pracy, w tym </w:t>
          </w:r>
          <w:r w:rsidRPr="00C93C10">
            <w:rPr>
              <w:rFonts w:ascii="Arial" w:hAnsi="Arial" w:cs="Arial"/>
              <w:color w:val="000000"/>
              <w:sz w:val="24"/>
              <w:szCs w:val="24"/>
            </w:rPr>
            <w:br/>
            <w:t>na podstawie umowy cywilnoprawnej,</w:t>
          </w:r>
        </w:p>
        <w:p w14:paraId="1444FAD8" w14:textId="77777777" w:rsidR="005A5C9D" w:rsidRPr="00C93C10" w:rsidRDefault="005A5C9D" w:rsidP="00C93C10">
          <w:pPr>
            <w:pStyle w:val="Akapitzlist"/>
            <w:numPr>
              <w:ilvl w:val="0"/>
              <w:numId w:val="9"/>
            </w:numPr>
            <w:spacing w:after="0" w:line="360" w:lineRule="auto"/>
            <w:jc w:val="both"/>
            <w:rPr>
              <w:rFonts w:ascii="Arial" w:hAnsi="Arial" w:cs="Arial"/>
              <w:color w:val="000000"/>
              <w:sz w:val="24"/>
              <w:szCs w:val="24"/>
            </w:rPr>
          </w:pPr>
          <w:r w:rsidRPr="00C93C10">
            <w:rPr>
              <w:rFonts w:ascii="Arial" w:hAnsi="Arial" w:cs="Arial"/>
              <w:color w:val="000000"/>
              <w:sz w:val="24"/>
              <w:szCs w:val="24"/>
            </w:rPr>
            <w:t>przedsiębiorcy,</w:t>
          </w:r>
        </w:p>
        <w:p w14:paraId="3557E1B3" w14:textId="77777777" w:rsidR="005A5C9D" w:rsidRPr="00C93C10" w:rsidRDefault="005A5C9D" w:rsidP="00C93C10">
          <w:pPr>
            <w:pStyle w:val="Akapitzlist"/>
            <w:numPr>
              <w:ilvl w:val="0"/>
              <w:numId w:val="9"/>
            </w:numPr>
            <w:spacing w:after="0" w:line="360" w:lineRule="auto"/>
            <w:jc w:val="both"/>
            <w:rPr>
              <w:rFonts w:ascii="Arial" w:hAnsi="Arial" w:cs="Arial"/>
              <w:color w:val="000000"/>
              <w:sz w:val="24"/>
              <w:szCs w:val="24"/>
            </w:rPr>
          </w:pPr>
          <w:r w:rsidRPr="00C93C10">
            <w:rPr>
              <w:rFonts w:ascii="Arial" w:hAnsi="Arial" w:cs="Arial"/>
              <w:color w:val="000000"/>
              <w:sz w:val="24"/>
              <w:szCs w:val="24"/>
            </w:rPr>
            <w:t>stażyści,</w:t>
          </w:r>
        </w:p>
        <w:p w14:paraId="077A5078" w14:textId="77777777" w:rsidR="005A5C9D" w:rsidRPr="00C93C10" w:rsidRDefault="005A5C9D" w:rsidP="00C93C10">
          <w:pPr>
            <w:pStyle w:val="Akapitzlist"/>
            <w:numPr>
              <w:ilvl w:val="0"/>
              <w:numId w:val="9"/>
            </w:numPr>
            <w:spacing w:after="0" w:line="360" w:lineRule="auto"/>
            <w:jc w:val="both"/>
            <w:rPr>
              <w:rFonts w:ascii="Arial" w:hAnsi="Arial" w:cs="Arial"/>
              <w:color w:val="000000"/>
              <w:sz w:val="24"/>
              <w:szCs w:val="24"/>
            </w:rPr>
          </w:pPr>
          <w:r w:rsidRPr="00C93C10">
            <w:rPr>
              <w:rFonts w:ascii="Arial" w:hAnsi="Arial" w:cs="Arial"/>
              <w:color w:val="000000"/>
              <w:sz w:val="24"/>
              <w:szCs w:val="24"/>
            </w:rPr>
            <w:t>wolontariusze,</w:t>
          </w:r>
        </w:p>
        <w:p w14:paraId="7A6DC729" w14:textId="77777777" w:rsidR="005A5C9D" w:rsidRPr="00C93C10" w:rsidRDefault="005A5C9D" w:rsidP="00C93C10">
          <w:pPr>
            <w:pStyle w:val="Akapitzlist"/>
            <w:numPr>
              <w:ilvl w:val="0"/>
              <w:numId w:val="9"/>
            </w:numPr>
            <w:spacing w:after="0" w:line="360" w:lineRule="auto"/>
            <w:jc w:val="both"/>
            <w:rPr>
              <w:rFonts w:ascii="Arial" w:hAnsi="Arial" w:cs="Arial"/>
              <w:color w:val="000000"/>
              <w:sz w:val="24"/>
              <w:szCs w:val="24"/>
            </w:rPr>
          </w:pPr>
          <w:r w:rsidRPr="00C93C10">
            <w:rPr>
              <w:rFonts w:ascii="Arial" w:hAnsi="Arial" w:cs="Arial"/>
              <w:color w:val="000000"/>
              <w:sz w:val="24"/>
              <w:szCs w:val="24"/>
            </w:rPr>
            <w:t>praktykanci.</w:t>
          </w:r>
        </w:p>
        <w:p w14:paraId="607E593E" w14:textId="77777777" w:rsidR="005A5C9D" w:rsidRPr="00C93C10" w:rsidRDefault="005A5C9D" w:rsidP="00C93C10">
          <w:pPr>
            <w:pStyle w:val="Akapitzlist"/>
            <w:spacing w:after="0" w:line="360" w:lineRule="auto"/>
            <w:ind w:left="0"/>
            <w:jc w:val="both"/>
            <w:rPr>
              <w:rFonts w:ascii="Arial" w:hAnsi="Arial" w:cs="Arial"/>
              <w:color w:val="000000"/>
              <w:sz w:val="24"/>
              <w:szCs w:val="24"/>
            </w:rPr>
          </w:pPr>
        </w:p>
        <w:p w14:paraId="6A328859" w14:textId="77777777" w:rsidR="005A5C9D" w:rsidRPr="00C93C10" w:rsidRDefault="005A5C9D" w:rsidP="00C93C10">
          <w:pPr>
            <w:pStyle w:val="Tekstpodstawowy"/>
            <w:spacing w:after="0" w:line="360" w:lineRule="auto"/>
            <w:jc w:val="center"/>
            <w:rPr>
              <w:b/>
              <w:sz w:val="24"/>
              <w:szCs w:val="24"/>
            </w:rPr>
          </w:pPr>
          <w:r w:rsidRPr="00C93C10">
            <w:rPr>
              <w:b/>
              <w:sz w:val="24"/>
              <w:szCs w:val="24"/>
            </w:rPr>
            <w:t>§ 4</w:t>
          </w:r>
        </w:p>
        <w:p w14:paraId="2FA59C98" w14:textId="77777777" w:rsidR="005A5C9D" w:rsidRPr="00C93C10" w:rsidRDefault="005A5C9D" w:rsidP="00C93C10">
          <w:pPr>
            <w:spacing w:line="360" w:lineRule="auto"/>
            <w:jc w:val="center"/>
            <w:rPr>
              <w:rFonts w:ascii="Arial" w:hAnsi="Arial" w:cs="Arial"/>
              <w:b/>
              <w:kern w:val="32"/>
              <w:sz w:val="24"/>
              <w:szCs w:val="24"/>
            </w:rPr>
          </w:pPr>
          <w:r w:rsidRPr="00C93C10">
            <w:rPr>
              <w:rFonts w:ascii="Arial" w:hAnsi="Arial" w:cs="Arial"/>
              <w:b/>
              <w:kern w:val="32"/>
              <w:sz w:val="24"/>
              <w:szCs w:val="24"/>
            </w:rPr>
            <w:t>Przedmiot zgłoszenia</w:t>
          </w:r>
        </w:p>
        <w:p w14:paraId="7F753A06" w14:textId="77777777" w:rsidR="005A5C9D" w:rsidRPr="00C93C10" w:rsidRDefault="005A5C9D" w:rsidP="00C93C10">
          <w:pPr>
            <w:numPr>
              <w:ilvl w:val="0"/>
              <w:numId w:val="28"/>
            </w:numPr>
            <w:spacing w:before="120" w:after="0" w:line="360" w:lineRule="auto"/>
            <w:jc w:val="both"/>
            <w:rPr>
              <w:rFonts w:ascii="Arial" w:hAnsi="Arial" w:cs="Arial"/>
              <w:b/>
              <w:kern w:val="32"/>
              <w:sz w:val="24"/>
              <w:szCs w:val="24"/>
            </w:rPr>
          </w:pPr>
          <w:r w:rsidRPr="00C93C10">
            <w:rPr>
              <w:rFonts w:ascii="Arial" w:hAnsi="Arial" w:cs="Arial"/>
              <w:sz w:val="24"/>
              <w:szCs w:val="24"/>
            </w:rPr>
            <w:t>Przedmiotem zgłoszenia mogą być informacje o naruszeniu prawa, które może polegać na działaniu   lub zaniechaniu niezgodnym z prawem lub mającym na celu obejście prawa, dotyczącym:</w:t>
          </w:r>
        </w:p>
        <w:p w14:paraId="4F3FEAF8"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korupcji,</w:t>
          </w:r>
        </w:p>
        <w:p w14:paraId="6226106C"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zamówień publicznych,</w:t>
          </w:r>
        </w:p>
        <w:p w14:paraId="6950E163"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usług, produktów i rynków finansowych,</w:t>
          </w:r>
        </w:p>
        <w:p w14:paraId="5EE39138"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przeciwdziałania praniu pieniędzy oraz finansowaniu terroryzmu,</w:t>
          </w:r>
        </w:p>
        <w:p w14:paraId="5B46EDA7"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bezpieczeństwa produktów i ich zgodności z wymogami,</w:t>
          </w:r>
        </w:p>
        <w:p w14:paraId="4B18177A"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bezpieczeństwa transportu,</w:t>
          </w:r>
        </w:p>
        <w:p w14:paraId="76498E2A"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ochrony środowiska,</w:t>
          </w:r>
        </w:p>
        <w:p w14:paraId="7EDFE235"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ochrony radiologicznej i bezpieczeństwa jądrowego,</w:t>
          </w:r>
        </w:p>
        <w:p w14:paraId="6DF5FC51"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lastRenderedPageBreak/>
            <w:t>bezpieczeństwa żywności i pasz,</w:t>
          </w:r>
        </w:p>
        <w:p w14:paraId="10DDB361"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zdrowia i dobrostanu zwierząt,</w:t>
          </w:r>
        </w:p>
        <w:p w14:paraId="24373EC5"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zdrowia publicznego,</w:t>
          </w:r>
        </w:p>
        <w:p w14:paraId="766FDDAF"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ochrony konsumentów,</w:t>
          </w:r>
        </w:p>
        <w:p w14:paraId="3C9885C6"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ochrony prywatności i danych osobowych,</w:t>
          </w:r>
        </w:p>
        <w:p w14:paraId="4250D8DE"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bezpieczeństwa sieci i systemów teleinformatycznych,</w:t>
          </w:r>
        </w:p>
        <w:p w14:paraId="329C919E"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interesów finansowych Skarbu Państwa Rzeczypospolitej Polskiej, jednostki samorządu terytorialnego oraz Unii Europejskiej,</w:t>
          </w:r>
        </w:p>
        <w:p w14:paraId="3B8B337D" w14:textId="77777777"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 xml:space="preserve"> rynku wewnętrznego Unii Europejskiej, w tym publicznoprawnych zasad konkurencji i pomocy państwa oraz opodatkowania osób prawnych,</w:t>
          </w:r>
        </w:p>
        <w:p w14:paraId="66431B20" w14:textId="40279CA1" w:rsidR="005A5C9D" w:rsidRPr="00C93C10" w:rsidRDefault="005A5C9D" w:rsidP="00C93C10">
          <w:pPr>
            <w:numPr>
              <w:ilvl w:val="0"/>
              <w:numId w:val="27"/>
            </w:numPr>
            <w:spacing w:before="120" w:after="0" w:line="360" w:lineRule="auto"/>
            <w:jc w:val="both"/>
            <w:rPr>
              <w:rFonts w:ascii="Arial" w:hAnsi="Arial" w:cs="Arial"/>
              <w:sz w:val="24"/>
              <w:szCs w:val="24"/>
            </w:rPr>
          </w:pPr>
          <w:r w:rsidRPr="00C93C10">
            <w:rPr>
              <w:rFonts w:ascii="Arial" w:hAnsi="Arial" w:cs="Arial"/>
              <w:sz w:val="24"/>
              <w:szCs w:val="24"/>
            </w:rPr>
            <w:t xml:space="preserve">konstytucyjnych wolności i praw człowieka i obywatela - występujące </w:t>
          </w:r>
          <w:r w:rsidRPr="00C93C10">
            <w:rPr>
              <w:rFonts w:ascii="Arial" w:hAnsi="Arial" w:cs="Arial"/>
              <w:sz w:val="24"/>
              <w:szCs w:val="24"/>
            </w:rPr>
            <w:br/>
            <w:t xml:space="preserve">w stosunkach jednostki z organami władzy publicznej i niezwiązane </w:t>
          </w:r>
          <w:r w:rsidRPr="00C93C10">
            <w:rPr>
              <w:rFonts w:ascii="Arial" w:hAnsi="Arial" w:cs="Arial"/>
              <w:sz w:val="24"/>
              <w:szCs w:val="24"/>
            </w:rPr>
            <w:br/>
            <w:t>z dziedzinami wskazanymi w pkt 1-16.</w:t>
          </w:r>
        </w:p>
        <w:p w14:paraId="377476DD" w14:textId="77777777" w:rsidR="005A5C9D" w:rsidRPr="00C93C10" w:rsidRDefault="005A5C9D" w:rsidP="00C93C10">
          <w:pPr>
            <w:spacing w:line="360" w:lineRule="auto"/>
            <w:ind w:left="426" w:hanging="426"/>
            <w:jc w:val="both"/>
            <w:rPr>
              <w:rFonts w:ascii="Arial" w:hAnsi="Arial" w:cs="Arial"/>
              <w:sz w:val="24"/>
              <w:szCs w:val="24"/>
            </w:rPr>
          </w:pPr>
        </w:p>
        <w:p w14:paraId="0A00C6C4" w14:textId="77777777" w:rsidR="005A5C9D" w:rsidRPr="00C93C10" w:rsidRDefault="005A5C9D" w:rsidP="00C93C10">
          <w:pPr>
            <w:numPr>
              <w:ilvl w:val="0"/>
              <w:numId w:val="28"/>
            </w:numPr>
            <w:spacing w:after="0" w:line="360" w:lineRule="auto"/>
            <w:jc w:val="both"/>
            <w:rPr>
              <w:rFonts w:ascii="Arial" w:hAnsi="Arial" w:cs="Arial"/>
              <w:color w:val="000000"/>
              <w:sz w:val="24"/>
              <w:szCs w:val="24"/>
            </w:rPr>
          </w:pPr>
          <w:r w:rsidRPr="00C93C10">
            <w:rPr>
              <w:rFonts w:ascii="Arial" w:hAnsi="Arial" w:cs="Arial"/>
              <w:color w:val="000000"/>
              <w:sz w:val="24"/>
              <w:szCs w:val="24"/>
            </w:rPr>
            <w:t>Przepisów dotyczących zgłoszenia nie stosuje się do informacji objętych:</w:t>
          </w:r>
        </w:p>
        <w:p w14:paraId="5AD615CF" w14:textId="77777777" w:rsidR="005A5C9D" w:rsidRPr="00C93C10" w:rsidRDefault="005A5C9D" w:rsidP="00C93C10">
          <w:pPr>
            <w:numPr>
              <w:ilvl w:val="0"/>
              <w:numId w:val="12"/>
            </w:numPr>
            <w:spacing w:after="0" w:line="360" w:lineRule="auto"/>
            <w:jc w:val="both"/>
            <w:rPr>
              <w:rFonts w:ascii="Arial" w:hAnsi="Arial" w:cs="Arial"/>
              <w:color w:val="000000"/>
              <w:sz w:val="24"/>
              <w:szCs w:val="24"/>
            </w:rPr>
          </w:pPr>
          <w:r w:rsidRPr="00C93C10">
            <w:rPr>
              <w:rFonts w:ascii="Arial" w:hAnsi="Arial" w:cs="Arial"/>
              <w:color w:val="000000"/>
              <w:sz w:val="24"/>
              <w:szCs w:val="24"/>
            </w:rPr>
            <w:t>przepisami o ochronie informacji niejawnych,</w:t>
          </w:r>
        </w:p>
        <w:p w14:paraId="620F8069" w14:textId="77777777" w:rsidR="005A5C9D" w:rsidRPr="00C93C10" w:rsidRDefault="005A5C9D" w:rsidP="00C93C10">
          <w:pPr>
            <w:numPr>
              <w:ilvl w:val="0"/>
              <w:numId w:val="12"/>
            </w:numPr>
            <w:spacing w:after="0" w:line="360" w:lineRule="auto"/>
            <w:jc w:val="both"/>
            <w:rPr>
              <w:rFonts w:ascii="Arial" w:hAnsi="Arial" w:cs="Arial"/>
              <w:color w:val="000000"/>
              <w:sz w:val="24"/>
              <w:szCs w:val="24"/>
            </w:rPr>
          </w:pPr>
          <w:r w:rsidRPr="00C93C10">
            <w:rPr>
              <w:rFonts w:ascii="Arial" w:hAnsi="Arial" w:cs="Arial"/>
              <w:color w:val="000000"/>
              <w:sz w:val="24"/>
              <w:szCs w:val="24"/>
            </w:rPr>
            <w:t>tajemnicą związaną z wykonywaniem zawodów medycznych oraz prawniczych,</w:t>
          </w:r>
        </w:p>
        <w:p w14:paraId="07BE30A9" w14:textId="77777777" w:rsidR="005A5C9D" w:rsidRPr="00C93C10" w:rsidRDefault="005A5C9D" w:rsidP="00C93C10">
          <w:pPr>
            <w:numPr>
              <w:ilvl w:val="0"/>
              <w:numId w:val="12"/>
            </w:numPr>
            <w:spacing w:after="0" w:line="360" w:lineRule="auto"/>
            <w:jc w:val="both"/>
            <w:rPr>
              <w:rFonts w:ascii="Arial" w:hAnsi="Arial" w:cs="Arial"/>
              <w:color w:val="000000"/>
              <w:sz w:val="24"/>
              <w:szCs w:val="24"/>
            </w:rPr>
          </w:pPr>
          <w:r w:rsidRPr="00C93C10">
            <w:rPr>
              <w:rFonts w:ascii="Arial" w:hAnsi="Arial" w:cs="Arial"/>
              <w:color w:val="000000"/>
              <w:sz w:val="24"/>
              <w:szCs w:val="24"/>
            </w:rPr>
            <w:t>tajemnicą narady sędziowskiej,</w:t>
          </w:r>
        </w:p>
        <w:p w14:paraId="265D882E" w14:textId="4AB09CBC" w:rsidR="005A5C9D" w:rsidRPr="00C93C10" w:rsidRDefault="005A5C9D" w:rsidP="00C93C10">
          <w:pPr>
            <w:numPr>
              <w:ilvl w:val="0"/>
              <w:numId w:val="12"/>
            </w:numPr>
            <w:spacing w:after="0" w:line="360" w:lineRule="auto"/>
            <w:jc w:val="both"/>
            <w:rPr>
              <w:rFonts w:ascii="Arial" w:hAnsi="Arial" w:cs="Arial"/>
              <w:color w:val="000000"/>
              <w:sz w:val="24"/>
              <w:szCs w:val="24"/>
            </w:rPr>
          </w:pPr>
          <w:r w:rsidRPr="00C93C10">
            <w:rPr>
              <w:rFonts w:ascii="Arial" w:hAnsi="Arial" w:cs="Arial"/>
              <w:color w:val="000000"/>
              <w:sz w:val="24"/>
              <w:szCs w:val="24"/>
            </w:rPr>
            <w:t xml:space="preserve">postępowaniem karnym – w zakresie tajemnicy postępowania przygotowawczego oraz tajemnicy rozprawy sądowej prowadzonej </w:t>
          </w:r>
          <w:r w:rsidRPr="00C93C10">
            <w:rPr>
              <w:rFonts w:ascii="Arial" w:hAnsi="Arial" w:cs="Arial"/>
              <w:color w:val="000000"/>
              <w:sz w:val="24"/>
              <w:szCs w:val="24"/>
            </w:rPr>
            <w:br/>
            <w:t>z wyłączeniem jawności.</w:t>
          </w:r>
        </w:p>
        <w:p w14:paraId="6D3E1CCF" w14:textId="7C83EBF6" w:rsidR="005A5C9D" w:rsidRPr="00C93C10" w:rsidRDefault="005A5C9D" w:rsidP="00C93C10">
          <w:pPr>
            <w:spacing w:line="360" w:lineRule="auto"/>
            <w:jc w:val="both"/>
            <w:rPr>
              <w:rFonts w:ascii="Arial" w:hAnsi="Arial" w:cs="Arial"/>
              <w:color w:val="000000"/>
              <w:sz w:val="24"/>
              <w:szCs w:val="24"/>
            </w:rPr>
          </w:pPr>
        </w:p>
        <w:p w14:paraId="02E411B6" w14:textId="77777777" w:rsidR="005A5C9D" w:rsidRPr="00C93C10" w:rsidRDefault="005A5C9D" w:rsidP="00C93C10">
          <w:pPr>
            <w:pStyle w:val="Tekstpodstawowy"/>
            <w:spacing w:after="0" w:line="360" w:lineRule="auto"/>
            <w:jc w:val="center"/>
            <w:rPr>
              <w:b/>
              <w:sz w:val="24"/>
              <w:szCs w:val="24"/>
            </w:rPr>
          </w:pPr>
          <w:r w:rsidRPr="00C93C10">
            <w:rPr>
              <w:b/>
              <w:sz w:val="24"/>
              <w:szCs w:val="24"/>
            </w:rPr>
            <w:t>§ 5</w:t>
          </w:r>
        </w:p>
        <w:p w14:paraId="3BF869FF" w14:textId="7D31D9F8" w:rsidR="005A5C9D" w:rsidRPr="00C93C10" w:rsidRDefault="005A5C9D" w:rsidP="00C93C10">
          <w:pPr>
            <w:spacing w:line="360" w:lineRule="auto"/>
            <w:jc w:val="center"/>
            <w:rPr>
              <w:rFonts w:ascii="Arial" w:hAnsi="Arial" w:cs="Arial"/>
              <w:b/>
              <w:bCs/>
              <w:color w:val="000000"/>
              <w:sz w:val="24"/>
              <w:szCs w:val="24"/>
            </w:rPr>
          </w:pPr>
          <w:r w:rsidRPr="00C93C10">
            <w:rPr>
              <w:rFonts w:ascii="Arial" w:hAnsi="Arial" w:cs="Arial"/>
              <w:b/>
              <w:kern w:val="32"/>
              <w:sz w:val="24"/>
              <w:szCs w:val="24"/>
            </w:rPr>
            <w:t>Zadania o</w:t>
          </w:r>
          <w:r w:rsidRPr="00C93C10">
            <w:rPr>
              <w:rFonts w:ascii="Arial" w:hAnsi="Arial" w:cs="Arial"/>
              <w:b/>
              <w:bCs/>
              <w:color w:val="000000"/>
              <w:sz w:val="24"/>
              <w:szCs w:val="24"/>
            </w:rPr>
            <w:t>soby upoważnionej do prowadzenia procedury wewnętrznej</w:t>
          </w:r>
        </w:p>
        <w:p w14:paraId="44073BD7" w14:textId="77777777" w:rsidR="005A5C9D" w:rsidRPr="00C93C10" w:rsidRDefault="005A5C9D" w:rsidP="00C93C10">
          <w:pPr>
            <w:pStyle w:val="Akapitzlist"/>
            <w:numPr>
              <w:ilvl w:val="0"/>
              <w:numId w:val="29"/>
            </w:numPr>
            <w:spacing w:after="0" w:line="360" w:lineRule="auto"/>
            <w:jc w:val="both"/>
            <w:rPr>
              <w:rFonts w:ascii="Arial" w:hAnsi="Arial" w:cs="Arial"/>
              <w:sz w:val="24"/>
              <w:szCs w:val="24"/>
            </w:rPr>
          </w:pPr>
          <w:r w:rsidRPr="00C93C10">
            <w:rPr>
              <w:rFonts w:ascii="Arial" w:hAnsi="Arial" w:cs="Arial"/>
              <w:sz w:val="24"/>
              <w:szCs w:val="24"/>
            </w:rPr>
            <w:t>Osoba upoważniona do prowadzenia procedury wewnętrznej realizuje zadania zapewniające sprawne funkcjonowanie Procedury, w szczególności poprzez:</w:t>
          </w:r>
        </w:p>
        <w:p w14:paraId="648F81FE" w14:textId="77777777" w:rsidR="005A5C9D" w:rsidRPr="00C93C10" w:rsidRDefault="005A5C9D" w:rsidP="00C93C10">
          <w:pPr>
            <w:numPr>
              <w:ilvl w:val="0"/>
              <w:numId w:val="13"/>
            </w:numPr>
            <w:spacing w:after="0" w:line="360" w:lineRule="auto"/>
            <w:jc w:val="both"/>
            <w:rPr>
              <w:rFonts w:ascii="Arial" w:hAnsi="Arial" w:cs="Arial"/>
              <w:sz w:val="24"/>
              <w:szCs w:val="24"/>
            </w:rPr>
          </w:pPr>
          <w:r w:rsidRPr="00C93C10">
            <w:rPr>
              <w:rFonts w:ascii="Arial" w:hAnsi="Arial" w:cs="Arial"/>
              <w:sz w:val="24"/>
              <w:szCs w:val="24"/>
            </w:rPr>
            <w:t>przyjmowanie zgłoszeń wewnętrznych,</w:t>
          </w:r>
        </w:p>
        <w:p w14:paraId="707AD3C6" w14:textId="77777777" w:rsidR="005A5C9D" w:rsidRPr="00C93C10" w:rsidRDefault="005A5C9D" w:rsidP="00C93C10">
          <w:pPr>
            <w:numPr>
              <w:ilvl w:val="0"/>
              <w:numId w:val="13"/>
            </w:numPr>
            <w:spacing w:after="0" w:line="360" w:lineRule="auto"/>
            <w:jc w:val="both"/>
            <w:rPr>
              <w:rFonts w:ascii="Arial" w:hAnsi="Arial" w:cs="Arial"/>
              <w:sz w:val="24"/>
              <w:szCs w:val="24"/>
            </w:rPr>
          </w:pPr>
          <w:r w:rsidRPr="00C93C10">
            <w:rPr>
              <w:rFonts w:ascii="Arial" w:hAnsi="Arial" w:cs="Arial"/>
              <w:sz w:val="24"/>
              <w:szCs w:val="24"/>
            </w:rPr>
            <w:t>potwierdzania sygnaliście przyjęcia zgłoszenia wewnętrznego,</w:t>
          </w:r>
        </w:p>
        <w:p w14:paraId="331B3F5A" w14:textId="77777777" w:rsidR="005A5C9D" w:rsidRPr="00C93C10" w:rsidRDefault="005A5C9D" w:rsidP="00C93C10">
          <w:pPr>
            <w:numPr>
              <w:ilvl w:val="0"/>
              <w:numId w:val="13"/>
            </w:numPr>
            <w:spacing w:after="0" w:line="360" w:lineRule="auto"/>
            <w:jc w:val="both"/>
            <w:rPr>
              <w:rFonts w:ascii="Arial" w:hAnsi="Arial" w:cs="Arial"/>
              <w:sz w:val="24"/>
              <w:szCs w:val="24"/>
            </w:rPr>
          </w:pPr>
          <w:r w:rsidRPr="00C93C10">
            <w:rPr>
              <w:rFonts w:ascii="Arial" w:hAnsi="Arial" w:cs="Arial"/>
              <w:sz w:val="24"/>
              <w:szCs w:val="24"/>
            </w:rPr>
            <w:t>prowadzenie rejestru zgłoszeń,</w:t>
          </w:r>
        </w:p>
        <w:p w14:paraId="375A333E" w14:textId="7479C6BD" w:rsidR="005A5C9D" w:rsidRPr="00C93C10" w:rsidRDefault="005A5C9D" w:rsidP="00C93C10">
          <w:pPr>
            <w:numPr>
              <w:ilvl w:val="0"/>
              <w:numId w:val="13"/>
            </w:numPr>
            <w:spacing w:after="0" w:line="360" w:lineRule="auto"/>
            <w:jc w:val="both"/>
            <w:rPr>
              <w:rFonts w:ascii="Arial" w:hAnsi="Arial" w:cs="Arial"/>
              <w:sz w:val="24"/>
              <w:szCs w:val="24"/>
            </w:rPr>
          </w:pPr>
          <w:r w:rsidRPr="00C93C10">
            <w:rPr>
              <w:rFonts w:ascii="Arial" w:hAnsi="Arial" w:cs="Arial"/>
              <w:sz w:val="24"/>
              <w:szCs w:val="24"/>
            </w:rPr>
            <w:lastRenderedPageBreak/>
            <w:t xml:space="preserve">podejmowanie działań następczych, włączając w to weryfikację zgłoszenia wewnętrznego i dalszą komunikację z Sygnalistą, w tym występowanie </w:t>
          </w:r>
          <w:r w:rsidRPr="00C93C10">
            <w:rPr>
              <w:rFonts w:ascii="Arial" w:hAnsi="Arial" w:cs="Arial"/>
              <w:sz w:val="24"/>
              <w:szCs w:val="24"/>
            </w:rPr>
            <w:br/>
            <w:t>o dodatkowe informacje i przekazywanie Sygnaliście informacji zwrotnej,</w:t>
          </w:r>
        </w:p>
        <w:p w14:paraId="1A6C994F" w14:textId="77777777" w:rsidR="005A5C9D" w:rsidRPr="00C93C10" w:rsidRDefault="005A5C9D" w:rsidP="00C93C10">
          <w:pPr>
            <w:numPr>
              <w:ilvl w:val="0"/>
              <w:numId w:val="13"/>
            </w:numPr>
            <w:spacing w:after="0" w:line="360" w:lineRule="auto"/>
            <w:jc w:val="both"/>
            <w:rPr>
              <w:rFonts w:ascii="Arial" w:hAnsi="Arial" w:cs="Arial"/>
              <w:sz w:val="24"/>
              <w:szCs w:val="24"/>
            </w:rPr>
          </w:pPr>
          <w:r w:rsidRPr="00C93C10">
            <w:rPr>
              <w:rFonts w:ascii="Arial" w:hAnsi="Arial" w:cs="Arial"/>
              <w:sz w:val="24"/>
              <w:szCs w:val="24"/>
            </w:rPr>
            <w:t>zapewnienie rozpatrzenia każdego zgłoszenia, tj. prowadzenie postępowań wyjaśniających,</w:t>
          </w:r>
        </w:p>
        <w:p w14:paraId="53421FA0" w14:textId="77777777" w:rsidR="005A5C9D" w:rsidRPr="00C93C10" w:rsidRDefault="005A5C9D" w:rsidP="00C93C10">
          <w:pPr>
            <w:numPr>
              <w:ilvl w:val="0"/>
              <w:numId w:val="13"/>
            </w:numPr>
            <w:spacing w:after="0" w:line="360" w:lineRule="auto"/>
            <w:jc w:val="both"/>
            <w:rPr>
              <w:rFonts w:ascii="Arial" w:hAnsi="Arial" w:cs="Arial"/>
              <w:sz w:val="24"/>
              <w:szCs w:val="24"/>
            </w:rPr>
          </w:pPr>
          <w:r w:rsidRPr="00C93C10">
            <w:rPr>
              <w:rFonts w:ascii="Arial" w:hAnsi="Arial" w:cs="Arial"/>
              <w:sz w:val="24"/>
              <w:szCs w:val="24"/>
            </w:rPr>
            <w:t>spełnienie obowiązku informacyjnego wobec Sygnalisty, w szczególności udzielenie odpowiedzi,</w:t>
          </w:r>
        </w:p>
        <w:p w14:paraId="2AC4123F" w14:textId="77777777" w:rsidR="005A5C9D" w:rsidRPr="00C93C10" w:rsidRDefault="005A5C9D" w:rsidP="00C93C10">
          <w:pPr>
            <w:numPr>
              <w:ilvl w:val="0"/>
              <w:numId w:val="13"/>
            </w:numPr>
            <w:spacing w:after="0" w:line="360" w:lineRule="auto"/>
            <w:jc w:val="both"/>
            <w:rPr>
              <w:rFonts w:ascii="Arial" w:hAnsi="Arial" w:cs="Arial"/>
              <w:sz w:val="24"/>
              <w:szCs w:val="24"/>
            </w:rPr>
          </w:pPr>
          <w:r w:rsidRPr="00C93C10">
            <w:rPr>
              <w:rFonts w:ascii="Arial" w:hAnsi="Arial" w:cs="Arial"/>
              <w:sz w:val="24"/>
              <w:szCs w:val="24"/>
            </w:rPr>
            <w:t>zapewnienie poufności Sygnaliście,</w:t>
          </w:r>
        </w:p>
        <w:p w14:paraId="3EFCBB8D" w14:textId="77777777" w:rsidR="005A5C9D" w:rsidRPr="00C93C10" w:rsidRDefault="005A5C9D" w:rsidP="00C93C10">
          <w:pPr>
            <w:numPr>
              <w:ilvl w:val="0"/>
              <w:numId w:val="13"/>
            </w:numPr>
            <w:spacing w:after="0" w:line="360" w:lineRule="auto"/>
            <w:jc w:val="both"/>
            <w:rPr>
              <w:rFonts w:ascii="Arial" w:hAnsi="Arial" w:cs="Arial"/>
              <w:sz w:val="24"/>
              <w:szCs w:val="24"/>
            </w:rPr>
          </w:pPr>
          <w:r w:rsidRPr="00C93C10">
            <w:rPr>
              <w:rFonts w:ascii="Arial" w:hAnsi="Arial" w:cs="Arial"/>
              <w:sz w:val="24"/>
              <w:szCs w:val="24"/>
            </w:rPr>
            <w:t>zapewnienie bezstronności podczas prowadzonych postępowań.</w:t>
          </w:r>
        </w:p>
        <w:p w14:paraId="00B3E0B3" w14:textId="77777777" w:rsidR="005A5C9D" w:rsidRPr="00C93C10" w:rsidRDefault="005A5C9D" w:rsidP="00C93C10">
          <w:pPr>
            <w:pStyle w:val="Akapitzlist"/>
            <w:numPr>
              <w:ilvl w:val="0"/>
              <w:numId w:val="29"/>
            </w:numPr>
            <w:spacing w:after="0" w:line="360" w:lineRule="auto"/>
            <w:jc w:val="both"/>
            <w:rPr>
              <w:rFonts w:ascii="Arial" w:hAnsi="Arial" w:cs="Arial"/>
              <w:sz w:val="24"/>
              <w:szCs w:val="24"/>
            </w:rPr>
          </w:pPr>
          <w:r w:rsidRPr="00C93C10">
            <w:rPr>
              <w:rFonts w:ascii="Arial" w:hAnsi="Arial" w:cs="Arial"/>
              <w:sz w:val="24"/>
              <w:szCs w:val="24"/>
            </w:rPr>
            <w:t>Osobą upoważnioną do prowadzenia procedury wewnętrznej</w:t>
          </w:r>
          <w:r w:rsidRPr="00C93C10">
            <w:rPr>
              <w:rFonts w:ascii="Arial" w:hAnsi="Arial" w:cs="Arial"/>
              <w:b/>
              <w:kern w:val="32"/>
              <w:sz w:val="24"/>
              <w:szCs w:val="24"/>
            </w:rPr>
            <w:t xml:space="preserve"> </w:t>
          </w:r>
          <w:r w:rsidRPr="00C93C10">
            <w:rPr>
              <w:rFonts w:ascii="Arial" w:hAnsi="Arial" w:cs="Arial"/>
              <w:color w:val="000000"/>
              <w:sz w:val="24"/>
              <w:szCs w:val="24"/>
            </w:rPr>
            <w:t>jest Pełnomocnik Prezydenta Miasta ds. ochrony informacji niejawnych. W przypadkach szczególnych, np. gdy zachodzi obawa o zapewnienie bezstronności, Prezydent Miasta Piotrkowa Trybunalskiego może czasowo upoważnić inną osobę lub osoby do przyjmowania zgłoszeń wewnętrznych oraz podejmowania działań następczych. Wyżej wymienione osoby upoważnione podejmują czynności na podstawie pisemnego upoważnienia Prezydenta Miasta Piotrkowa Trybunalskiego.</w:t>
          </w:r>
        </w:p>
        <w:p w14:paraId="0FBFE9A7" w14:textId="24029C4E" w:rsidR="005A5C9D" w:rsidRPr="00C93C10" w:rsidRDefault="005A5C9D" w:rsidP="00C93C10">
          <w:pPr>
            <w:pStyle w:val="Akapitzlist"/>
            <w:numPr>
              <w:ilvl w:val="0"/>
              <w:numId w:val="29"/>
            </w:numPr>
            <w:spacing w:before="120" w:after="0" w:line="360" w:lineRule="auto"/>
            <w:jc w:val="both"/>
            <w:rPr>
              <w:rFonts w:ascii="Arial" w:hAnsi="Arial" w:cs="Arial"/>
              <w:sz w:val="24"/>
              <w:szCs w:val="24"/>
            </w:rPr>
          </w:pPr>
          <w:r w:rsidRPr="00C93C10">
            <w:rPr>
              <w:rFonts w:ascii="Arial" w:hAnsi="Arial" w:cs="Arial"/>
              <w:color w:val="000000"/>
              <w:sz w:val="24"/>
              <w:szCs w:val="24"/>
            </w:rPr>
            <w:t xml:space="preserve">Osoba upoważniona do prowadzenia procedury wewnętrznej w związku </w:t>
          </w:r>
          <w:r w:rsidR="00C93C10">
            <w:rPr>
              <w:rFonts w:ascii="Arial" w:hAnsi="Arial" w:cs="Arial"/>
              <w:color w:val="000000"/>
              <w:sz w:val="24"/>
              <w:szCs w:val="24"/>
            </w:rPr>
            <w:br/>
          </w:r>
          <w:r w:rsidRPr="00C93C10">
            <w:rPr>
              <w:rFonts w:ascii="Arial" w:hAnsi="Arial" w:cs="Arial"/>
              <w:color w:val="000000"/>
              <w:sz w:val="24"/>
              <w:szCs w:val="24"/>
            </w:rPr>
            <w:t>z realizowanymi zadaniami jest zobowiązana do traktowania wszystkich zgłoszeń z należytą powagą, starannością, działając w sposób poufny, a przy ich rozpatrywaniu koniecznością kierowania się zasadą bezstronności i obiektywizmu. Ponadto jest zobowiązana do bezwzględnego zachowania tajemnicy w zakresie informacji i danych osobowych, które uzyskała w ramach przyjmowania i weryfikacji zgłoszenia oraz podejmowania działań następczych, także po ustaniu stosunku pracy lub innego stosunku prawnego, w ramach którego wykonywała te czynności.</w:t>
          </w:r>
        </w:p>
        <w:p w14:paraId="50736F1B" w14:textId="77777777" w:rsidR="005A5C9D" w:rsidRPr="00C93C10" w:rsidRDefault="005A5C9D" w:rsidP="00C93C10">
          <w:pPr>
            <w:pStyle w:val="Tekstpodstawowy"/>
            <w:spacing w:after="0" w:line="360" w:lineRule="auto"/>
            <w:ind w:left="360"/>
            <w:jc w:val="center"/>
            <w:rPr>
              <w:b/>
              <w:sz w:val="24"/>
              <w:szCs w:val="24"/>
            </w:rPr>
          </w:pPr>
        </w:p>
        <w:p w14:paraId="777A3011" w14:textId="77777777" w:rsidR="005A5C9D" w:rsidRPr="00C93C10" w:rsidRDefault="005A5C9D" w:rsidP="00C93C10">
          <w:pPr>
            <w:pStyle w:val="Tekstpodstawowy"/>
            <w:spacing w:after="0" w:line="360" w:lineRule="auto"/>
            <w:jc w:val="center"/>
            <w:rPr>
              <w:b/>
              <w:sz w:val="24"/>
              <w:szCs w:val="24"/>
            </w:rPr>
          </w:pPr>
          <w:r w:rsidRPr="00C93C10">
            <w:rPr>
              <w:b/>
              <w:sz w:val="24"/>
              <w:szCs w:val="24"/>
            </w:rPr>
            <w:t>§ 6</w:t>
          </w:r>
        </w:p>
        <w:p w14:paraId="2592E8D3" w14:textId="77777777" w:rsidR="005A5C9D" w:rsidRPr="00C93C10" w:rsidRDefault="005A5C9D" w:rsidP="00C93C10">
          <w:pPr>
            <w:spacing w:before="120" w:line="360" w:lineRule="auto"/>
            <w:jc w:val="center"/>
            <w:rPr>
              <w:rFonts w:ascii="Arial" w:hAnsi="Arial" w:cs="Arial"/>
              <w:b/>
              <w:bCs/>
              <w:sz w:val="24"/>
              <w:szCs w:val="24"/>
            </w:rPr>
          </w:pPr>
          <w:bookmarkStart w:id="9" w:name="_Planowanie_audytów_wewnętrznych"/>
          <w:bookmarkEnd w:id="9"/>
          <w:r w:rsidRPr="00C93C10">
            <w:rPr>
              <w:rFonts w:ascii="Arial" w:hAnsi="Arial" w:cs="Arial"/>
              <w:b/>
              <w:bCs/>
              <w:sz w:val="24"/>
              <w:szCs w:val="24"/>
            </w:rPr>
            <w:t>Zgłoszenia wewnętrzne</w:t>
          </w:r>
        </w:p>
        <w:p w14:paraId="0FFAA8D1" w14:textId="77777777" w:rsidR="005A5C9D" w:rsidRPr="00C93C10" w:rsidRDefault="005A5C9D" w:rsidP="00C93C10">
          <w:pPr>
            <w:numPr>
              <w:ilvl w:val="0"/>
              <w:numId w:val="14"/>
            </w:numPr>
            <w:spacing w:before="120" w:after="0" w:line="360" w:lineRule="auto"/>
            <w:jc w:val="both"/>
            <w:rPr>
              <w:rFonts w:ascii="Arial" w:hAnsi="Arial" w:cs="Arial"/>
              <w:b/>
              <w:bCs/>
              <w:sz w:val="24"/>
              <w:szCs w:val="24"/>
            </w:rPr>
          </w:pPr>
          <w:r w:rsidRPr="00C93C10">
            <w:rPr>
              <w:rFonts w:ascii="Arial" w:hAnsi="Arial" w:cs="Arial"/>
              <w:b/>
              <w:bCs/>
              <w:sz w:val="24"/>
              <w:szCs w:val="24"/>
            </w:rPr>
            <w:t>Dokonywanie zgłoszeń wewnętrznych oraz zasady ich przyjmowania</w:t>
          </w:r>
        </w:p>
        <w:p w14:paraId="1E2B1C51" w14:textId="77777777" w:rsidR="005A5C9D" w:rsidRPr="00C93C10" w:rsidRDefault="005A5C9D" w:rsidP="00C93C10">
          <w:pPr>
            <w:numPr>
              <w:ilvl w:val="0"/>
              <w:numId w:val="15"/>
            </w:numPr>
            <w:spacing w:before="120" w:after="0" w:line="360" w:lineRule="auto"/>
            <w:jc w:val="both"/>
            <w:rPr>
              <w:rFonts w:ascii="Arial" w:hAnsi="Arial" w:cs="Arial"/>
              <w:sz w:val="24"/>
              <w:szCs w:val="24"/>
            </w:rPr>
          </w:pPr>
          <w:r w:rsidRPr="00C93C10">
            <w:rPr>
              <w:rFonts w:ascii="Arial" w:hAnsi="Arial" w:cs="Arial"/>
              <w:sz w:val="24"/>
              <w:szCs w:val="24"/>
            </w:rPr>
            <w:t>Zgłoszenia mogą być dokonywane za pośrednictwem następujących poufnych kanałów zgłoszeń:</w:t>
          </w:r>
        </w:p>
        <w:p w14:paraId="76EA005A" w14:textId="77777777" w:rsidR="005A5C9D" w:rsidRPr="00C93C10" w:rsidRDefault="005A5C9D" w:rsidP="00C93C10">
          <w:pPr>
            <w:numPr>
              <w:ilvl w:val="0"/>
              <w:numId w:val="6"/>
            </w:numPr>
            <w:spacing w:before="120" w:after="0" w:line="360" w:lineRule="auto"/>
            <w:jc w:val="both"/>
            <w:rPr>
              <w:rFonts w:ascii="Arial" w:hAnsi="Arial" w:cs="Arial"/>
              <w:sz w:val="24"/>
              <w:szCs w:val="24"/>
            </w:rPr>
          </w:pPr>
          <w:r w:rsidRPr="00C93C10">
            <w:rPr>
              <w:rFonts w:ascii="Arial" w:hAnsi="Arial" w:cs="Arial"/>
              <w:b/>
              <w:sz w:val="24"/>
              <w:szCs w:val="24"/>
            </w:rPr>
            <w:t>pisemnie</w:t>
          </w:r>
          <w:r w:rsidRPr="00C93C10">
            <w:rPr>
              <w:rFonts w:ascii="Arial" w:hAnsi="Arial" w:cs="Arial"/>
              <w:sz w:val="24"/>
              <w:szCs w:val="24"/>
            </w:rPr>
            <w:t xml:space="preserve"> – pocztą na adres Urzędu Miasta Piotrkowa Trybunalskiego (</w:t>
          </w:r>
          <w:r w:rsidRPr="00C93C10">
            <w:rPr>
              <w:rFonts w:ascii="Arial" w:hAnsi="Arial" w:cs="Arial"/>
              <w:bCs/>
              <w:color w:val="000000"/>
              <w:sz w:val="24"/>
              <w:szCs w:val="24"/>
            </w:rPr>
            <w:t>Pasaż Karola Rudowskiego 10, 97-300 Piotrków Trybunalski</w:t>
          </w:r>
          <w:r w:rsidRPr="00C93C10">
            <w:rPr>
              <w:rFonts w:ascii="Arial" w:hAnsi="Arial" w:cs="Arial"/>
              <w:sz w:val="24"/>
              <w:szCs w:val="24"/>
            </w:rPr>
            <w:t xml:space="preserve">), z dopiskiem </w:t>
          </w:r>
          <w:r w:rsidRPr="00C93C10">
            <w:rPr>
              <w:rFonts w:ascii="Arial" w:hAnsi="Arial" w:cs="Arial"/>
              <w:sz w:val="24"/>
              <w:szCs w:val="24"/>
            </w:rPr>
            <w:lastRenderedPageBreak/>
            <w:t>„zgłoszenie naruszenia prawa (Sygnalista) - do rąk własnych osoby upoważnionej”;</w:t>
          </w:r>
        </w:p>
        <w:p w14:paraId="0A1C6DFE" w14:textId="77777777" w:rsidR="005A5C9D" w:rsidRPr="00C93C10" w:rsidRDefault="005A5C9D" w:rsidP="00C93C10">
          <w:pPr>
            <w:numPr>
              <w:ilvl w:val="0"/>
              <w:numId w:val="6"/>
            </w:numPr>
            <w:spacing w:before="120" w:after="0" w:line="360" w:lineRule="auto"/>
            <w:jc w:val="both"/>
            <w:rPr>
              <w:rFonts w:ascii="Arial" w:hAnsi="Arial" w:cs="Arial"/>
              <w:sz w:val="24"/>
              <w:szCs w:val="24"/>
            </w:rPr>
          </w:pPr>
          <w:r w:rsidRPr="00C93C10">
            <w:rPr>
              <w:rFonts w:ascii="Arial" w:hAnsi="Arial" w:cs="Arial"/>
              <w:b/>
              <w:sz w:val="24"/>
              <w:szCs w:val="24"/>
            </w:rPr>
            <w:t>elektronicznie</w:t>
          </w:r>
          <w:r w:rsidRPr="00C93C10">
            <w:rPr>
              <w:rFonts w:ascii="Arial" w:hAnsi="Arial" w:cs="Arial"/>
              <w:sz w:val="24"/>
              <w:szCs w:val="24"/>
            </w:rPr>
            <w:t xml:space="preserve"> - na adres e-mail dedykowany wyłącznie przyjmowaniu zgłoszeń wewnętrznych – naruszenia@piotrkow.pl;</w:t>
          </w:r>
        </w:p>
        <w:p w14:paraId="7FB44EF5" w14:textId="77777777" w:rsidR="005A5C9D" w:rsidRPr="00C93C10" w:rsidRDefault="005A5C9D" w:rsidP="00C93C10">
          <w:pPr>
            <w:numPr>
              <w:ilvl w:val="0"/>
              <w:numId w:val="6"/>
            </w:numPr>
            <w:spacing w:before="120" w:after="0" w:line="360" w:lineRule="auto"/>
            <w:jc w:val="both"/>
            <w:rPr>
              <w:rFonts w:ascii="Arial" w:hAnsi="Arial" w:cs="Arial"/>
              <w:sz w:val="24"/>
              <w:szCs w:val="24"/>
            </w:rPr>
          </w:pPr>
          <w:r w:rsidRPr="00C93C10">
            <w:rPr>
              <w:rFonts w:ascii="Arial" w:hAnsi="Arial" w:cs="Arial"/>
              <w:b/>
              <w:sz w:val="24"/>
              <w:szCs w:val="24"/>
            </w:rPr>
            <w:t xml:space="preserve">ustnie </w:t>
          </w:r>
          <w:r w:rsidRPr="00C93C10">
            <w:rPr>
              <w:rFonts w:ascii="Arial" w:hAnsi="Arial" w:cs="Arial"/>
              <w:sz w:val="24"/>
              <w:szCs w:val="24"/>
            </w:rPr>
            <w:t xml:space="preserve">– </w:t>
          </w:r>
          <w:r w:rsidRPr="00C93C10">
            <w:rPr>
              <w:rFonts w:ascii="Arial" w:hAnsi="Arial" w:cs="Arial"/>
              <w:color w:val="000000"/>
              <w:sz w:val="24"/>
              <w:szCs w:val="24"/>
            </w:rPr>
            <w:t xml:space="preserve">podczas rozmowy z osobą upoważnioną - osobistej lub telefonicznej pod numerem telefonu wskazanym w BIP Urzędu. </w:t>
          </w:r>
        </w:p>
        <w:p w14:paraId="43461B38" w14:textId="77777777" w:rsidR="005A5C9D" w:rsidRPr="00C93C10" w:rsidRDefault="005A5C9D" w:rsidP="00C93C10">
          <w:pPr>
            <w:numPr>
              <w:ilvl w:val="0"/>
              <w:numId w:val="15"/>
            </w:numPr>
            <w:spacing w:before="120" w:after="0" w:line="360" w:lineRule="auto"/>
            <w:jc w:val="both"/>
            <w:rPr>
              <w:rFonts w:ascii="Arial" w:hAnsi="Arial" w:cs="Arial"/>
              <w:sz w:val="24"/>
              <w:szCs w:val="24"/>
            </w:rPr>
          </w:pPr>
          <w:r w:rsidRPr="00C93C10">
            <w:rPr>
              <w:rFonts w:ascii="Arial" w:hAnsi="Arial" w:cs="Arial"/>
              <w:sz w:val="24"/>
              <w:szCs w:val="24"/>
            </w:rPr>
            <w:t xml:space="preserve">Dostęp do kanałów zgłaszania posiadają jedynie upoważnione osoby. </w:t>
          </w:r>
          <w:r w:rsidRPr="00C93C10">
            <w:rPr>
              <w:rFonts w:ascii="Arial" w:hAnsi="Arial" w:cs="Arial"/>
              <w:color w:val="000000"/>
              <w:sz w:val="24"/>
              <w:szCs w:val="24"/>
            </w:rPr>
            <w:t>Zapewnia się ochronę poufności tożsamości sygnalisty, osoby, której dotyczy zgłoszenie, oraz osoby trzeciej wskazanej w zgłoszeniu. Ochrona poufności dotyczy informacji, na podstawie których można bezpośrednio lub pośrednio zidentyfikować tożsamość takich osób.</w:t>
          </w:r>
        </w:p>
        <w:p w14:paraId="738F03E4" w14:textId="77777777" w:rsidR="005A5C9D" w:rsidRPr="00C93C10" w:rsidRDefault="005A5C9D" w:rsidP="00C93C10">
          <w:pPr>
            <w:numPr>
              <w:ilvl w:val="0"/>
              <w:numId w:val="15"/>
            </w:numPr>
            <w:spacing w:before="120" w:after="0" w:line="360" w:lineRule="auto"/>
            <w:jc w:val="both"/>
            <w:rPr>
              <w:rFonts w:ascii="Arial" w:hAnsi="Arial" w:cs="Arial"/>
              <w:sz w:val="24"/>
              <w:szCs w:val="24"/>
            </w:rPr>
          </w:pPr>
          <w:r w:rsidRPr="00C93C10">
            <w:rPr>
              <w:rFonts w:ascii="Arial" w:hAnsi="Arial" w:cs="Arial"/>
              <w:sz w:val="24"/>
              <w:szCs w:val="24"/>
            </w:rPr>
            <w:t xml:space="preserve">Zgłoszenie ustne jest dokumentowane w formie protokołu rozmowy, odtwarzającego dokładny jej przebieg, sporządzonego przez upoważnioną osobę. Sygnalista może dokonać sprawdzenia, poprawienia i zatwierdzenia protokołu rozmowy przez jego podpisanie. </w:t>
          </w:r>
        </w:p>
        <w:p w14:paraId="509525C8" w14:textId="77777777" w:rsidR="005A5C9D" w:rsidRPr="00C93C10" w:rsidRDefault="005A5C9D" w:rsidP="00C93C10">
          <w:pPr>
            <w:numPr>
              <w:ilvl w:val="0"/>
              <w:numId w:val="15"/>
            </w:numPr>
            <w:spacing w:before="120" w:after="0" w:line="360" w:lineRule="auto"/>
            <w:jc w:val="both"/>
            <w:rPr>
              <w:rFonts w:ascii="Arial" w:hAnsi="Arial" w:cs="Arial"/>
              <w:sz w:val="24"/>
              <w:szCs w:val="24"/>
            </w:rPr>
          </w:pPr>
          <w:r w:rsidRPr="00C93C10">
            <w:rPr>
              <w:rFonts w:ascii="Arial" w:hAnsi="Arial" w:cs="Arial"/>
              <w:sz w:val="24"/>
              <w:szCs w:val="24"/>
            </w:rPr>
            <w:t xml:space="preserve">Na wniosek sygnalisty zgłoszenie ustne może być dokonane podczas bezpośredniego spotkania zorganizowanego w terminie 14 dni od dnia otrzymania takiego wniosku. W takim przypadku za zgodą sygnalisty zgłoszenie jest dokumentowane w formie: </w:t>
          </w:r>
        </w:p>
        <w:p w14:paraId="04D74F7D" w14:textId="77777777" w:rsidR="005A5C9D" w:rsidRPr="00C93C10" w:rsidRDefault="005A5C9D" w:rsidP="00C93C10">
          <w:pPr>
            <w:numPr>
              <w:ilvl w:val="0"/>
              <w:numId w:val="16"/>
            </w:numPr>
            <w:spacing w:before="120" w:after="0" w:line="360" w:lineRule="auto"/>
            <w:jc w:val="both"/>
            <w:rPr>
              <w:rFonts w:ascii="Arial" w:hAnsi="Arial" w:cs="Arial"/>
              <w:sz w:val="24"/>
              <w:szCs w:val="24"/>
            </w:rPr>
          </w:pPr>
          <w:r w:rsidRPr="00C93C10">
            <w:rPr>
              <w:rFonts w:ascii="Arial" w:hAnsi="Arial" w:cs="Arial"/>
              <w:sz w:val="24"/>
              <w:szCs w:val="24"/>
            </w:rPr>
            <w:t xml:space="preserve">nagrania rozmowy, umożliwiającego jej wyszukanie lub </w:t>
          </w:r>
        </w:p>
        <w:p w14:paraId="52707D18" w14:textId="07214588" w:rsidR="005A5C9D" w:rsidRPr="00C93C10" w:rsidRDefault="005A5C9D" w:rsidP="00C93C10">
          <w:pPr>
            <w:numPr>
              <w:ilvl w:val="0"/>
              <w:numId w:val="16"/>
            </w:numPr>
            <w:spacing w:before="120" w:line="360" w:lineRule="auto"/>
            <w:jc w:val="both"/>
            <w:rPr>
              <w:rFonts w:ascii="Arial" w:hAnsi="Arial" w:cs="Arial"/>
              <w:sz w:val="24"/>
              <w:szCs w:val="24"/>
            </w:rPr>
          </w:pPr>
          <w:r w:rsidRPr="00C93C10">
            <w:rPr>
              <w:rFonts w:ascii="Arial" w:hAnsi="Arial" w:cs="Arial"/>
              <w:sz w:val="24"/>
              <w:szCs w:val="24"/>
            </w:rPr>
            <w:t xml:space="preserve">protokołu spotkania, odtwarzającego jego dokładny przebieg, przygotowanego przez upoważnioną osobę. Sygnalista może dokonać sprawdzenia, poprawienia i zatwierdzenia protokołu spotkania przez jego podpisanie. </w:t>
          </w:r>
        </w:p>
        <w:p w14:paraId="407BE586" w14:textId="77777777" w:rsidR="005A5C9D" w:rsidRPr="00C93C10" w:rsidRDefault="005A5C9D" w:rsidP="00C93C10">
          <w:pPr>
            <w:numPr>
              <w:ilvl w:val="0"/>
              <w:numId w:val="14"/>
            </w:numPr>
            <w:spacing w:before="120" w:after="0" w:line="360" w:lineRule="auto"/>
            <w:jc w:val="both"/>
            <w:rPr>
              <w:rFonts w:ascii="Arial" w:hAnsi="Arial" w:cs="Arial"/>
              <w:b/>
              <w:bCs/>
              <w:sz w:val="24"/>
              <w:szCs w:val="24"/>
            </w:rPr>
          </w:pPr>
          <w:r w:rsidRPr="00C93C10">
            <w:rPr>
              <w:rFonts w:ascii="Arial" w:hAnsi="Arial" w:cs="Arial"/>
              <w:b/>
              <w:bCs/>
              <w:sz w:val="24"/>
              <w:szCs w:val="24"/>
            </w:rPr>
            <w:t>Treść zgłoszenia wewnętrznego</w:t>
          </w:r>
        </w:p>
        <w:p w14:paraId="6C211D6B" w14:textId="77777777" w:rsidR="005A5C9D" w:rsidRPr="00C93C10" w:rsidRDefault="005A5C9D" w:rsidP="00C93C10">
          <w:pPr>
            <w:numPr>
              <w:ilvl w:val="0"/>
              <w:numId w:val="17"/>
            </w:numPr>
            <w:spacing w:before="120" w:after="0" w:line="360" w:lineRule="auto"/>
            <w:jc w:val="both"/>
            <w:rPr>
              <w:rFonts w:ascii="Arial" w:hAnsi="Arial" w:cs="Arial"/>
              <w:b/>
              <w:bCs/>
              <w:sz w:val="24"/>
              <w:szCs w:val="24"/>
            </w:rPr>
          </w:pPr>
          <w:r w:rsidRPr="00C93C10">
            <w:rPr>
              <w:rFonts w:ascii="Arial" w:hAnsi="Arial" w:cs="Arial"/>
              <w:sz w:val="24"/>
              <w:szCs w:val="24"/>
            </w:rPr>
            <w:t>Zgłoszenie wewnętrzne powinno zawierać w szczególności:</w:t>
          </w:r>
        </w:p>
        <w:p w14:paraId="4D72869C" w14:textId="04250F66" w:rsidR="005A5C9D" w:rsidRPr="00C93C10" w:rsidRDefault="005A5C9D" w:rsidP="00C93C10">
          <w:pPr>
            <w:numPr>
              <w:ilvl w:val="0"/>
              <w:numId w:val="18"/>
            </w:numPr>
            <w:spacing w:after="0" w:line="360" w:lineRule="auto"/>
            <w:ind w:left="1069"/>
            <w:jc w:val="both"/>
            <w:rPr>
              <w:rFonts w:ascii="Arial" w:hAnsi="Arial" w:cs="Arial"/>
              <w:sz w:val="24"/>
              <w:szCs w:val="24"/>
            </w:rPr>
          </w:pPr>
          <w:r w:rsidRPr="00C93C10">
            <w:rPr>
              <w:rFonts w:ascii="Arial" w:hAnsi="Arial" w:cs="Arial"/>
              <w:sz w:val="24"/>
              <w:szCs w:val="24"/>
            </w:rPr>
            <w:t xml:space="preserve">dane osoby zgłaszającej, tj. </w:t>
          </w:r>
          <w:bookmarkStart w:id="10" w:name="_Hlk176250956"/>
          <w:r w:rsidRPr="00C93C10">
            <w:rPr>
              <w:rFonts w:ascii="Arial" w:hAnsi="Arial" w:cs="Arial"/>
              <w:sz w:val="24"/>
              <w:szCs w:val="24"/>
            </w:rPr>
            <w:t>imię, nazwisko, stanowisko, miejsce pracy, adres korespondencyjny lub adres poczty elektronicznej</w:t>
          </w:r>
          <w:bookmarkEnd w:id="10"/>
          <w:r w:rsidRPr="00C93C10">
            <w:rPr>
              <w:rFonts w:ascii="Arial" w:hAnsi="Arial" w:cs="Arial"/>
              <w:sz w:val="24"/>
              <w:szCs w:val="24"/>
            </w:rPr>
            <w:t>, zwan</w:t>
          </w:r>
          <w:r w:rsidR="00AF024F" w:rsidRPr="00C93C10">
            <w:rPr>
              <w:rFonts w:ascii="Arial" w:hAnsi="Arial" w:cs="Arial"/>
              <w:sz w:val="24"/>
              <w:szCs w:val="24"/>
            </w:rPr>
            <w:t>e</w:t>
          </w:r>
          <w:r w:rsidRPr="00C93C10">
            <w:rPr>
              <w:rFonts w:ascii="Arial" w:hAnsi="Arial" w:cs="Arial"/>
              <w:sz w:val="24"/>
              <w:szCs w:val="24"/>
            </w:rPr>
            <w:t xml:space="preserve"> dalej „adresem do kontaktu”;</w:t>
          </w:r>
        </w:p>
        <w:p w14:paraId="3DA2E883" w14:textId="77777777" w:rsidR="005A5C9D" w:rsidRPr="00C93C10" w:rsidRDefault="005A5C9D" w:rsidP="00C93C10">
          <w:pPr>
            <w:numPr>
              <w:ilvl w:val="0"/>
              <w:numId w:val="18"/>
            </w:numPr>
            <w:spacing w:after="0" w:line="360" w:lineRule="auto"/>
            <w:ind w:left="1069"/>
            <w:jc w:val="both"/>
            <w:rPr>
              <w:rFonts w:ascii="Arial" w:hAnsi="Arial" w:cs="Arial"/>
              <w:sz w:val="24"/>
              <w:szCs w:val="24"/>
            </w:rPr>
          </w:pPr>
          <w:r w:rsidRPr="00C93C10">
            <w:rPr>
              <w:rFonts w:ascii="Arial" w:hAnsi="Arial" w:cs="Arial"/>
              <w:sz w:val="24"/>
              <w:szCs w:val="24"/>
            </w:rPr>
            <w:t>datę i miejsce sporządzenia zgłoszenia wewnętrznego;</w:t>
          </w:r>
        </w:p>
        <w:p w14:paraId="2DBEBB43" w14:textId="77777777" w:rsidR="005A5C9D" w:rsidRPr="00C93C10" w:rsidRDefault="005A5C9D" w:rsidP="00C93C10">
          <w:pPr>
            <w:numPr>
              <w:ilvl w:val="0"/>
              <w:numId w:val="18"/>
            </w:numPr>
            <w:spacing w:after="0" w:line="360" w:lineRule="auto"/>
            <w:ind w:left="1069"/>
            <w:jc w:val="both"/>
            <w:rPr>
              <w:rFonts w:ascii="Arial" w:hAnsi="Arial" w:cs="Arial"/>
              <w:sz w:val="24"/>
              <w:szCs w:val="24"/>
            </w:rPr>
          </w:pPr>
          <w:r w:rsidRPr="00C93C10">
            <w:rPr>
              <w:rFonts w:ascii="Arial" w:hAnsi="Arial" w:cs="Arial"/>
              <w:sz w:val="24"/>
              <w:szCs w:val="24"/>
            </w:rPr>
            <w:t>opis naruszenia prawa oraz data, miejsce i okoliczności zdarzenia;</w:t>
          </w:r>
        </w:p>
        <w:p w14:paraId="0922D2BC" w14:textId="77777777" w:rsidR="005A5C9D" w:rsidRPr="00C93C10" w:rsidRDefault="005A5C9D" w:rsidP="00C93C10">
          <w:pPr>
            <w:numPr>
              <w:ilvl w:val="0"/>
              <w:numId w:val="18"/>
            </w:numPr>
            <w:spacing w:after="0" w:line="360" w:lineRule="auto"/>
            <w:ind w:left="1069"/>
            <w:jc w:val="both"/>
            <w:rPr>
              <w:rFonts w:ascii="Arial" w:hAnsi="Arial" w:cs="Arial"/>
              <w:sz w:val="24"/>
              <w:szCs w:val="24"/>
            </w:rPr>
          </w:pPr>
          <w:r w:rsidRPr="00C93C10">
            <w:rPr>
              <w:rFonts w:ascii="Arial" w:hAnsi="Arial" w:cs="Arial"/>
              <w:sz w:val="24"/>
              <w:szCs w:val="24"/>
            </w:rPr>
            <w:lastRenderedPageBreak/>
            <w:t>dane osoby/osób, które dopuściły się naruszenia prawa, tj. imię, nazwisko, stanowisko, miejsce pracy;</w:t>
          </w:r>
        </w:p>
        <w:p w14:paraId="17FB1E29" w14:textId="77777777" w:rsidR="005A5C9D" w:rsidRPr="00C93C10" w:rsidRDefault="005A5C9D" w:rsidP="00C93C10">
          <w:pPr>
            <w:numPr>
              <w:ilvl w:val="0"/>
              <w:numId w:val="18"/>
            </w:numPr>
            <w:spacing w:after="0" w:line="360" w:lineRule="auto"/>
            <w:ind w:left="1069"/>
            <w:jc w:val="both"/>
            <w:rPr>
              <w:rFonts w:ascii="Arial" w:hAnsi="Arial" w:cs="Arial"/>
              <w:sz w:val="24"/>
              <w:szCs w:val="24"/>
            </w:rPr>
          </w:pPr>
          <w:r w:rsidRPr="00C93C10">
            <w:rPr>
              <w:rFonts w:ascii="Arial" w:hAnsi="Arial" w:cs="Arial"/>
              <w:sz w:val="24"/>
              <w:szCs w:val="24"/>
            </w:rPr>
            <w:t>informację, czy Sygnalista wyraża zgodę na ujawnienie swojej tożsamości.</w:t>
          </w:r>
        </w:p>
        <w:p w14:paraId="17C0D6A6" w14:textId="77777777" w:rsidR="005A5C9D" w:rsidRPr="00C93C10" w:rsidRDefault="005A5C9D" w:rsidP="00C93C10">
          <w:pPr>
            <w:spacing w:line="360" w:lineRule="auto"/>
            <w:ind w:left="709"/>
            <w:jc w:val="both"/>
            <w:rPr>
              <w:rFonts w:ascii="Arial" w:hAnsi="Arial" w:cs="Arial"/>
              <w:sz w:val="24"/>
              <w:szCs w:val="24"/>
            </w:rPr>
          </w:pPr>
          <w:r w:rsidRPr="00C93C10">
            <w:rPr>
              <w:rFonts w:ascii="Arial" w:hAnsi="Arial" w:cs="Arial"/>
              <w:sz w:val="24"/>
              <w:szCs w:val="24"/>
            </w:rPr>
            <w:t>Zgłoszenie dodatkowo może zawierać inne elementy, jak np. dowody w sprawie oraz wykaz świadków.</w:t>
          </w:r>
        </w:p>
        <w:p w14:paraId="3DB52D0A" w14:textId="191EACCA" w:rsidR="005A5C9D" w:rsidRPr="00C93C10" w:rsidRDefault="005A5C9D" w:rsidP="00C93C10">
          <w:pPr>
            <w:spacing w:before="120" w:line="360" w:lineRule="auto"/>
            <w:ind w:left="709"/>
            <w:jc w:val="both"/>
            <w:rPr>
              <w:rFonts w:ascii="Arial" w:hAnsi="Arial" w:cs="Arial"/>
              <w:sz w:val="24"/>
              <w:szCs w:val="24"/>
            </w:rPr>
          </w:pPr>
          <w:r w:rsidRPr="00C93C10">
            <w:rPr>
              <w:rFonts w:ascii="Arial" w:hAnsi="Arial" w:cs="Arial"/>
              <w:sz w:val="24"/>
              <w:szCs w:val="24"/>
            </w:rPr>
            <w:t>Wzór zgłoszenia wewnętrznego stanowi załącznik nr 1 do Procedury i zostanie zamieszczony w BIP Urzędu Miasta Piotrkowa Trybunalskiego.</w:t>
          </w:r>
        </w:p>
        <w:p w14:paraId="6A8DAD26" w14:textId="77777777" w:rsidR="005A5C9D" w:rsidRPr="00C93C10" w:rsidRDefault="005A5C9D" w:rsidP="00C93C10">
          <w:pPr>
            <w:numPr>
              <w:ilvl w:val="0"/>
              <w:numId w:val="19"/>
            </w:numPr>
            <w:spacing w:after="0" w:line="360" w:lineRule="auto"/>
            <w:jc w:val="both"/>
            <w:rPr>
              <w:rFonts w:ascii="Arial" w:hAnsi="Arial" w:cs="Arial"/>
              <w:sz w:val="24"/>
              <w:szCs w:val="24"/>
            </w:rPr>
          </w:pPr>
          <w:r w:rsidRPr="00C93C10">
            <w:rPr>
              <w:rFonts w:ascii="Arial" w:hAnsi="Arial" w:cs="Arial"/>
              <w:sz w:val="24"/>
              <w:szCs w:val="24"/>
            </w:rPr>
            <w:t xml:space="preserve">Zgłoszenia anonimowe podlegają wpisowi do rejestru zgłoszeń z adnotacją „zgłoszenie anonimowe” i pozostawiane są bez rozpoznania. </w:t>
          </w:r>
        </w:p>
        <w:p w14:paraId="0B98A4A5" w14:textId="77777777" w:rsidR="005A5C9D" w:rsidRPr="00C93C10" w:rsidRDefault="005A5C9D" w:rsidP="00C93C10">
          <w:pPr>
            <w:pStyle w:val="Default"/>
            <w:spacing w:line="360" w:lineRule="auto"/>
            <w:jc w:val="both"/>
            <w:rPr>
              <w:rFonts w:ascii="Arial" w:hAnsi="Arial" w:cs="Arial"/>
              <w:b/>
              <w:bCs/>
            </w:rPr>
          </w:pPr>
        </w:p>
        <w:p w14:paraId="79F10190" w14:textId="77777777" w:rsidR="005A5C9D" w:rsidRPr="00C93C10" w:rsidRDefault="005A5C9D" w:rsidP="00C93C10">
          <w:pPr>
            <w:pStyle w:val="Default"/>
            <w:numPr>
              <w:ilvl w:val="0"/>
              <w:numId w:val="14"/>
            </w:numPr>
            <w:spacing w:after="240" w:line="360" w:lineRule="auto"/>
            <w:jc w:val="both"/>
            <w:rPr>
              <w:rFonts w:ascii="Arial" w:hAnsi="Arial" w:cs="Arial"/>
              <w:b/>
              <w:bCs/>
            </w:rPr>
          </w:pPr>
          <w:r w:rsidRPr="00C93C10">
            <w:rPr>
              <w:rFonts w:ascii="Arial" w:hAnsi="Arial" w:cs="Arial"/>
              <w:b/>
              <w:bCs/>
            </w:rPr>
            <w:t>Postępowanie w zakresie zgłoszenia wewnętrznego</w:t>
          </w:r>
        </w:p>
        <w:p w14:paraId="2DD5F749" w14:textId="793A032A" w:rsidR="005A5C9D" w:rsidRPr="00C93C10" w:rsidRDefault="005A5C9D" w:rsidP="00C93C10">
          <w:pPr>
            <w:numPr>
              <w:ilvl w:val="0"/>
              <w:numId w:val="20"/>
            </w:numPr>
            <w:spacing w:after="0" w:line="360" w:lineRule="auto"/>
            <w:jc w:val="both"/>
            <w:rPr>
              <w:rFonts w:ascii="Arial" w:hAnsi="Arial" w:cs="Arial"/>
              <w:sz w:val="24"/>
              <w:szCs w:val="24"/>
            </w:rPr>
          </w:pPr>
          <w:r w:rsidRPr="00C93C10">
            <w:rPr>
              <w:rFonts w:ascii="Arial" w:hAnsi="Arial" w:cs="Arial"/>
              <w:sz w:val="24"/>
              <w:szCs w:val="24"/>
            </w:rPr>
            <w:t>Zgłoszenia traktowane są z należytą powagą i starannością w sposób poufny, a przy ich rozpatrywaniu obowiązuje zasada bezstronności i obiektywizmu</w:t>
          </w:r>
          <w:r w:rsidR="00A55890" w:rsidRPr="00C93C10">
            <w:rPr>
              <w:rFonts w:ascii="Arial" w:hAnsi="Arial" w:cs="Arial"/>
              <w:sz w:val="24"/>
              <w:szCs w:val="24"/>
            </w:rPr>
            <w:t>.</w:t>
          </w:r>
        </w:p>
        <w:p w14:paraId="047C7CAC" w14:textId="77777777" w:rsidR="005A5C9D" w:rsidRPr="00C93C10" w:rsidRDefault="005A5C9D" w:rsidP="00C93C10">
          <w:pPr>
            <w:spacing w:after="0" w:line="360" w:lineRule="auto"/>
            <w:jc w:val="both"/>
            <w:rPr>
              <w:rFonts w:ascii="Arial" w:hAnsi="Arial" w:cs="Arial"/>
              <w:sz w:val="24"/>
              <w:szCs w:val="24"/>
            </w:rPr>
          </w:pPr>
        </w:p>
        <w:p w14:paraId="36C77B19" w14:textId="2D1CE042" w:rsidR="005A5C9D" w:rsidRPr="00C93C10" w:rsidRDefault="005A5C9D" w:rsidP="00C93C10">
          <w:pPr>
            <w:numPr>
              <w:ilvl w:val="0"/>
              <w:numId w:val="20"/>
            </w:numPr>
            <w:spacing w:after="0" w:line="360" w:lineRule="auto"/>
            <w:jc w:val="both"/>
            <w:rPr>
              <w:rFonts w:ascii="Arial" w:hAnsi="Arial" w:cs="Arial"/>
              <w:sz w:val="24"/>
              <w:szCs w:val="24"/>
            </w:rPr>
          </w:pPr>
          <w:r w:rsidRPr="00C93C10">
            <w:rPr>
              <w:rFonts w:ascii="Arial" w:hAnsi="Arial" w:cs="Arial"/>
              <w:sz w:val="24"/>
              <w:szCs w:val="24"/>
            </w:rPr>
            <w:t xml:space="preserve">Urząd Miasta Piotrkowa Trybunalskiego gwarantuje, że Procedura oraz związane z przyjmowaniem zgłoszeń przetwarzanie danych osobowych uniemożliwiają nieupoważnionym osobom uzyskanie dostępu do informacji objętych zgłoszeniem oraz zapewniają ochronę poufności tożsamości </w:t>
          </w:r>
          <w:r w:rsidRPr="00C93C10">
            <w:rPr>
              <w:rFonts w:ascii="Arial" w:hAnsi="Arial" w:cs="Arial"/>
              <w:iCs/>
              <w:sz w:val="24"/>
              <w:szCs w:val="24"/>
            </w:rPr>
            <w:t>Sygnalisty</w:t>
          </w:r>
          <w:r w:rsidRPr="00C93C10">
            <w:rPr>
              <w:rFonts w:ascii="Arial" w:hAnsi="Arial" w:cs="Arial"/>
              <w:sz w:val="24"/>
              <w:szCs w:val="24"/>
            </w:rPr>
            <w:t xml:space="preserve">, osoby, której dotyczy zgłoszenie, oraz osoby trzeciej wskazanej </w:t>
          </w:r>
          <w:r w:rsidR="00C93C10">
            <w:rPr>
              <w:rFonts w:ascii="Arial" w:hAnsi="Arial" w:cs="Arial"/>
              <w:sz w:val="24"/>
              <w:szCs w:val="24"/>
            </w:rPr>
            <w:br/>
          </w:r>
          <w:r w:rsidRPr="00C93C10">
            <w:rPr>
              <w:rFonts w:ascii="Arial" w:hAnsi="Arial" w:cs="Arial"/>
              <w:sz w:val="24"/>
              <w:szCs w:val="24"/>
            </w:rPr>
            <w:t>w zgłoszeniu. Ochrona poufności dotyczy informacji, na podstawie których można bezpośrednio lub pośrednio zidentyfikować tożsamość takich osób</w:t>
          </w:r>
          <w:r w:rsidR="00A55890" w:rsidRPr="00C93C10">
            <w:rPr>
              <w:rFonts w:ascii="Arial" w:hAnsi="Arial" w:cs="Arial"/>
              <w:sz w:val="24"/>
              <w:szCs w:val="24"/>
            </w:rPr>
            <w:t>.</w:t>
          </w:r>
        </w:p>
        <w:p w14:paraId="1DCA32CB" w14:textId="77777777" w:rsidR="005A5C9D" w:rsidRPr="00C93C10" w:rsidRDefault="005A5C9D" w:rsidP="00C93C10">
          <w:pPr>
            <w:spacing w:after="0" w:line="360" w:lineRule="auto"/>
            <w:jc w:val="both"/>
            <w:rPr>
              <w:rFonts w:ascii="Arial" w:hAnsi="Arial" w:cs="Arial"/>
              <w:sz w:val="24"/>
              <w:szCs w:val="24"/>
            </w:rPr>
          </w:pPr>
          <w:r w:rsidRPr="00C93C10">
            <w:rPr>
              <w:rFonts w:ascii="Arial" w:hAnsi="Arial" w:cs="Arial"/>
              <w:sz w:val="24"/>
              <w:szCs w:val="24"/>
            </w:rPr>
            <w:t xml:space="preserve"> </w:t>
          </w:r>
        </w:p>
        <w:p w14:paraId="710B5EE0" w14:textId="13332B9D" w:rsidR="005A5C9D" w:rsidRPr="00C93C10" w:rsidRDefault="005A5C9D" w:rsidP="00C93C10">
          <w:pPr>
            <w:numPr>
              <w:ilvl w:val="0"/>
              <w:numId w:val="20"/>
            </w:numPr>
            <w:spacing w:after="0" w:line="360" w:lineRule="auto"/>
            <w:jc w:val="both"/>
            <w:rPr>
              <w:rFonts w:ascii="Arial" w:hAnsi="Arial" w:cs="Arial"/>
              <w:sz w:val="24"/>
              <w:szCs w:val="24"/>
            </w:rPr>
          </w:pPr>
          <w:r w:rsidRPr="00C93C10">
            <w:rPr>
              <w:rFonts w:ascii="Arial" w:hAnsi="Arial" w:cs="Arial"/>
              <w:sz w:val="24"/>
              <w:szCs w:val="24"/>
            </w:rPr>
            <w:t xml:space="preserve">Osoba upoważniona do prowadzenia procedury wewnętrznej jest obowiązana potwierdzić Sygnaliście przyjęcie zgłoszenia wewnętrznego w terminie 7 dni </w:t>
          </w:r>
          <w:r w:rsidR="00C93C10">
            <w:rPr>
              <w:rFonts w:ascii="Arial" w:hAnsi="Arial" w:cs="Arial"/>
              <w:sz w:val="24"/>
              <w:szCs w:val="24"/>
            </w:rPr>
            <w:br/>
          </w:r>
          <w:r w:rsidRPr="00C93C10">
            <w:rPr>
              <w:rFonts w:ascii="Arial" w:hAnsi="Arial" w:cs="Arial"/>
              <w:sz w:val="24"/>
              <w:szCs w:val="24"/>
            </w:rPr>
            <w:t>od dnia jego otrzymania, chyba że Sygnalista nie podał adresu do kontaktu, na który należy przekazać potwierdzenie.</w:t>
          </w:r>
        </w:p>
        <w:p w14:paraId="5C439C01" w14:textId="77777777" w:rsidR="005A5C9D" w:rsidRPr="00C93C10" w:rsidRDefault="005A5C9D" w:rsidP="00C93C10">
          <w:pPr>
            <w:spacing w:after="0" w:line="360" w:lineRule="auto"/>
            <w:jc w:val="both"/>
            <w:rPr>
              <w:rFonts w:ascii="Arial" w:hAnsi="Arial" w:cs="Arial"/>
              <w:sz w:val="24"/>
              <w:szCs w:val="24"/>
            </w:rPr>
          </w:pPr>
        </w:p>
        <w:p w14:paraId="28C4AA1B" w14:textId="47D3FC9F" w:rsidR="005A5C9D" w:rsidRPr="00C93C10" w:rsidRDefault="005A5C9D" w:rsidP="00C93C10">
          <w:pPr>
            <w:numPr>
              <w:ilvl w:val="0"/>
              <w:numId w:val="20"/>
            </w:numPr>
            <w:spacing w:after="0" w:line="360" w:lineRule="auto"/>
            <w:jc w:val="both"/>
            <w:rPr>
              <w:rFonts w:ascii="Arial" w:hAnsi="Arial" w:cs="Arial"/>
              <w:sz w:val="24"/>
              <w:szCs w:val="24"/>
            </w:rPr>
          </w:pPr>
          <w:r w:rsidRPr="00C93C10">
            <w:rPr>
              <w:rFonts w:ascii="Arial" w:hAnsi="Arial" w:cs="Arial"/>
              <w:sz w:val="24"/>
              <w:szCs w:val="24"/>
            </w:rPr>
            <w:t xml:space="preserve">Osoba upoważniona do prowadzenia procedury wewnętrznej przekazuje sygnaliście informację zwrotną nie później niż w terminie 3 miesięcy od dnia potwierdzenia przyjęcia zgłoszenia wewnętrznego lub – w przypadku nieprzekazania potwierdzenia przyjęcia zgłoszenia wewnętrznego – 3 miesięcy od upływu 7 dni od dnia dokonania zgłoszenia wewnętrznego, chyba że </w:t>
          </w:r>
          <w:r w:rsidRPr="00C93C10">
            <w:rPr>
              <w:rFonts w:ascii="Arial" w:hAnsi="Arial" w:cs="Arial"/>
              <w:sz w:val="24"/>
              <w:szCs w:val="24"/>
            </w:rPr>
            <w:lastRenderedPageBreak/>
            <w:t xml:space="preserve">Sygnalista nie podał adresu do kontaktu, na który należy przekazać informację zwrotną. Informacja zwrotna zawiera w szczególności informacje </w:t>
          </w:r>
          <w:r w:rsidR="00C93C10">
            <w:rPr>
              <w:rFonts w:ascii="Arial" w:hAnsi="Arial" w:cs="Arial"/>
              <w:sz w:val="24"/>
              <w:szCs w:val="24"/>
            </w:rPr>
            <w:br/>
          </w:r>
          <w:r w:rsidRPr="00C93C10">
            <w:rPr>
              <w:rFonts w:ascii="Arial" w:hAnsi="Arial" w:cs="Arial"/>
              <w:sz w:val="24"/>
              <w:szCs w:val="24"/>
            </w:rPr>
            <w:t>o planowanych lub podjętych działaniach następczych, stwierdzeniu bądź braku stwierdzenia naruszeń prawa i ewentualnych środkach, które zostały lub zostaną zastosowane w reakcji na stwierdzone naruszenia prawa</w:t>
          </w:r>
          <w:r w:rsidR="00A55890" w:rsidRPr="00C93C10">
            <w:rPr>
              <w:rFonts w:ascii="Arial" w:hAnsi="Arial" w:cs="Arial"/>
              <w:sz w:val="24"/>
              <w:szCs w:val="24"/>
            </w:rPr>
            <w:t>.</w:t>
          </w:r>
        </w:p>
        <w:p w14:paraId="1BBE9C30" w14:textId="77777777" w:rsidR="005A5C9D" w:rsidRPr="00C93C10" w:rsidRDefault="005A5C9D" w:rsidP="00C93C10">
          <w:pPr>
            <w:spacing w:after="0" w:line="360" w:lineRule="auto"/>
            <w:jc w:val="both"/>
            <w:rPr>
              <w:rFonts w:ascii="Arial" w:hAnsi="Arial" w:cs="Arial"/>
              <w:sz w:val="24"/>
              <w:szCs w:val="24"/>
            </w:rPr>
          </w:pPr>
        </w:p>
        <w:p w14:paraId="7A7A90C3" w14:textId="77777777" w:rsidR="005A5C9D" w:rsidRPr="00C93C10" w:rsidRDefault="005A5C9D" w:rsidP="00C93C10">
          <w:pPr>
            <w:numPr>
              <w:ilvl w:val="0"/>
              <w:numId w:val="20"/>
            </w:numPr>
            <w:spacing w:after="0" w:line="360" w:lineRule="auto"/>
            <w:jc w:val="both"/>
            <w:rPr>
              <w:rFonts w:ascii="Arial" w:hAnsi="Arial" w:cs="Arial"/>
              <w:sz w:val="24"/>
              <w:szCs w:val="24"/>
            </w:rPr>
          </w:pPr>
          <w:r w:rsidRPr="00C93C10">
            <w:rPr>
              <w:rFonts w:ascii="Arial" w:hAnsi="Arial" w:cs="Arial"/>
              <w:sz w:val="24"/>
              <w:szCs w:val="24"/>
            </w:rPr>
            <w:t xml:space="preserve">Osoba upoważniona do prowadzenia procedury wewnętrznej dokonuje rejestracji zgłoszenia w rejestrze zgłoszeń wewnętrznych, którego wzór stanowi załącznik nr 2 Każde zgłoszenie podlega rejestracji, niezależnie od dalszego przebiegu postępowania wyjaśniającego. Za prowadzenie rejestru zgłoszeń wewnętrznych odpowiada osoba upoważniona do prowadzenia procedury wewnętrznej. Urząd Miasta Piotrkowa Trybunalskiego jest administratorem danych osobowych zgromadzonych w rejestrze. Rejestr zgłoszeń wewnętrznych obejmuje: </w:t>
          </w:r>
        </w:p>
        <w:p w14:paraId="4B1072F0" w14:textId="77777777" w:rsidR="005A5C9D" w:rsidRPr="00C93C10" w:rsidRDefault="005A5C9D" w:rsidP="00C93C10">
          <w:pPr>
            <w:numPr>
              <w:ilvl w:val="0"/>
              <w:numId w:val="21"/>
            </w:numPr>
            <w:spacing w:after="0" w:line="360" w:lineRule="auto"/>
            <w:rPr>
              <w:rFonts w:ascii="Arial" w:hAnsi="Arial" w:cs="Arial"/>
              <w:sz w:val="24"/>
              <w:szCs w:val="24"/>
            </w:rPr>
          </w:pPr>
          <w:r w:rsidRPr="00C93C10">
            <w:rPr>
              <w:rFonts w:ascii="Arial" w:hAnsi="Arial" w:cs="Arial"/>
              <w:sz w:val="24"/>
              <w:szCs w:val="24"/>
            </w:rPr>
            <w:t>numer zgłoszenia,</w:t>
          </w:r>
        </w:p>
        <w:p w14:paraId="511642D1" w14:textId="77777777" w:rsidR="005A5C9D" w:rsidRPr="00C93C10" w:rsidRDefault="005A5C9D" w:rsidP="00C93C10">
          <w:pPr>
            <w:numPr>
              <w:ilvl w:val="0"/>
              <w:numId w:val="21"/>
            </w:numPr>
            <w:spacing w:after="0" w:line="360" w:lineRule="auto"/>
            <w:rPr>
              <w:rFonts w:ascii="Arial" w:hAnsi="Arial" w:cs="Arial"/>
              <w:sz w:val="24"/>
              <w:szCs w:val="24"/>
            </w:rPr>
          </w:pPr>
          <w:r w:rsidRPr="00C93C10">
            <w:rPr>
              <w:rFonts w:ascii="Arial" w:hAnsi="Arial" w:cs="Arial"/>
              <w:sz w:val="24"/>
              <w:szCs w:val="24"/>
            </w:rPr>
            <w:t>przedmiot naruszenia prawa,</w:t>
          </w:r>
        </w:p>
        <w:p w14:paraId="5E0E3FC3" w14:textId="77777777" w:rsidR="005A5C9D" w:rsidRPr="00C93C10" w:rsidRDefault="005A5C9D" w:rsidP="00C93C10">
          <w:pPr>
            <w:numPr>
              <w:ilvl w:val="0"/>
              <w:numId w:val="21"/>
            </w:numPr>
            <w:spacing w:after="0" w:line="360" w:lineRule="auto"/>
            <w:rPr>
              <w:rFonts w:ascii="Arial" w:hAnsi="Arial" w:cs="Arial"/>
              <w:sz w:val="24"/>
              <w:szCs w:val="24"/>
            </w:rPr>
          </w:pPr>
          <w:r w:rsidRPr="00C93C10">
            <w:rPr>
              <w:rFonts w:ascii="Arial" w:hAnsi="Arial" w:cs="Arial"/>
              <w:sz w:val="24"/>
              <w:szCs w:val="24"/>
            </w:rPr>
            <w:t>dane osobowe sygnalisty oraz osoby, której dotyczy zgłoszenie, niezbędne do identyfikacji tych osób,</w:t>
          </w:r>
        </w:p>
        <w:p w14:paraId="63B114FF" w14:textId="77777777" w:rsidR="005A5C9D" w:rsidRPr="00C93C10" w:rsidRDefault="005A5C9D" w:rsidP="00C93C10">
          <w:pPr>
            <w:numPr>
              <w:ilvl w:val="0"/>
              <w:numId w:val="21"/>
            </w:numPr>
            <w:spacing w:after="0" w:line="360" w:lineRule="auto"/>
            <w:rPr>
              <w:rFonts w:ascii="Arial" w:hAnsi="Arial" w:cs="Arial"/>
              <w:sz w:val="24"/>
              <w:szCs w:val="24"/>
            </w:rPr>
          </w:pPr>
          <w:r w:rsidRPr="00C93C10">
            <w:rPr>
              <w:rFonts w:ascii="Arial" w:hAnsi="Arial" w:cs="Arial"/>
              <w:sz w:val="24"/>
              <w:szCs w:val="24"/>
            </w:rPr>
            <w:t>adres do kontaktu sygnalisty,</w:t>
          </w:r>
        </w:p>
        <w:p w14:paraId="1B7F6FD4" w14:textId="77777777" w:rsidR="005A5C9D" w:rsidRPr="00C93C10" w:rsidRDefault="005A5C9D" w:rsidP="00C93C10">
          <w:pPr>
            <w:numPr>
              <w:ilvl w:val="0"/>
              <w:numId w:val="21"/>
            </w:numPr>
            <w:spacing w:after="0" w:line="360" w:lineRule="auto"/>
            <w:rPr>
              <w:rFonts w:ascii="Arial" w:hAnsi="Arial" w:cs="Arial"/>
              <w:sz w:val="24"/>
              <w:szCs w:val="24"/>
            </w:rPr>
          </w:pPr>
          <w:r w:rsidRPr="00C93C10">
            <w:rPr>
              <w:rFonts w:ascii="Arial" w:hAnsi="Arial" w:cs="Arial"/>
              <w:sz w:val="24"/>
              <w:szCs w:val="24"/>
            </w:rPr>
            <w:t>datę dokonania zgłoszenia,</w:t>
          </w:r>
        </w:p>
        <w:p w14:paraId="02F1CECB" w14:textId="77777777" w:rsidR="005A5C9D" w:rsidRPr="00C93C10" w:rsidRDefault="005A5C9D" w:rsidP="00C93C10">
          <w:pPr>
            <w:numPr>
              <w:ilvl w:val="0"/>
              <w:numId w:val="21"/>
            </w:numPr>
            <w:spacing w:after="0" w:line="360" w:lineRule="auto"/>
            <w:rPr>
              <w:rFonts w:ascii="Arial" w:hAnsi="Arial" w:cs="Arial"/>
              <w:sz w:val="24"/>
              <w:szCs w:val="24"/>
            </w:rPr>
          </w:pPr>
          <w:r w:rsidRPr="00C93C10">
            <w:rPr>
              <w:rFonts w:ascii="Arial" w:hAnsi="Arial" w:cs="Arial"/>
              <w:sz w:val="24"/>
              <w:szCs w:val="24"/>
            </w:rPr>
            <w:t>informację o podjętych działaniach następczych,</w:t>
          </w:r>
        </w:p>
        <w:p w14:paraId="1196ECC2" w14:textId="77777777" w:rsidR="005A5C9D" w:rsidRPr="00C93C10" w:rsidRDefault="005A5C9D" w:rsidP="00C93C10">
          <w:pPr>
            <w:numPr>
              <w:ilvl w:val="0"/>
              <w:numId w:val="21"/>
            </w:numPr>
            <w:spacing w:after="0" w:line="360" w:lineRule="auto"/>
            <w:rPr>
              <w:rFonts w:ascii="Arial" w:hAnsi="Arial" w:cs="Arial"/>
              <w:sz w:val="24"/>
              <w:szCs w:val="24"/>
            </w:rPr>
          </w:pPr>
          <w:r w:rsidRPr="00C93C10">
            <w:rPr>
              <w:rFonts w:ascii="Arial" w:hAnsi="Arial" w:cs="Arial"/>
              <w:sz w:val="24"/>
              <w:szCs w:val="24"/>
            </w:rPr>
            <w:t>datę zakończenia sprawy.</w:t>
          </w:r>
        </w:p>
        <w:p w14:paraId="66058BFE" w14:textId="2A8F45E4" w:rsidR="005A5C9D" w:rsidRPr="00C93C10" w:rsidRDefault="005A5C9D" w:rsidP="00C93C10">
          <w:pPr>
            <w:spacing w:after="0" w:line="360" w:lineRule="auto"/>
            <w:ind w:left="709"/>
            <w:jc w:val="both"/>
            <w:rPr>
              <w:rFonts w:ascii="Arial" w:hAnsi="Arial" w:cs="Arial"/>
              <w:sz w:val="24"/>
              <w:szCs w:val="24"/>
            </w:rPr>
          </w:pPr>
          <w:r w:rsidRPr="00C93C10">
            <w:rPr>
              <w:rFonts w:ascii="Arial" w:hAnsi="Arial" w:cs="Arial"/>
              <w:sz w:val="24"/>
              <w:szCs w:val="24"/>
            </w:rPr>
            <w:t xml:space="preserve">Dane osobowe oraz pozostałe informacje w rejestrze zgłoszeń wewnętrznych są przechowywane przez okres 3 lat po zakończeniu roku kalendarzowego, </w:t>
          </w:r>
          <w:r w:rsidR="00C93C10">
            <w:rPr>
              <w:rFonts w:ascii="Arial" w:hAnsi="Arial" w:cs="Arial"/>
              <w:sz w:val="24"/>
              <w:szCs w:val="24"/>
            </w:rPr>
            <w:br/>
          </w:r>
          <w:r w:rsidRPr="00C93C10">
            <w:rPr>
              <w:rFonts w:ascii="Arial" w:hAnsi="Arial" w:cs="Arial"/>
              <w:sz w:val="24"/>
              <w:szCs w:val="24"/>
            </w:rPr>
            <w:t>w którym zakończono działania następcze, lub po zakończeniu postępowań zainicjowanych tymi działaniami.</w:t>
          </w:r>
        </w:p>
        <w:p w14:paraId="7DD884FB" w14:textId="77777777" w:rsidR="005A5C9D" w:rsidRPr="00C93C10" w:rsidRDefault="005A5C9D" w:rsidP="00C93C10">
          <w:pPr>
            <w:spacing w:after="0" w:line="360" w:lineRule="auto"/>
            <w:ind w:left="709"/>
            <w:jc w:val="both"/>
            <w:rPr>
              <w:rFonts w:ascii="Arial" w:hAnsi="Arial" w:cs="Arial"/>
              <w:sz w:val="24"/>
              <w:szCs w:val="24"/>
            </w:rPr>
          </w:pPr>
        </w:p>
        <w:p w14:paraId="76729F18" w14:textId="77777777" w:rsidR="005A5C9D" w:rsidRPr="00C93C10" w:rsidRDefault="005A5C9D" w:rsidP="00C93C10">
          <w:pPr>
            <w:numPr>
              <w:ilvl w:val="0"/>
              <w:numId w:val="20"/>
            </w:numPr>
            <w:spacing w:after="0" w:line="360" w:lineRule="auto"/>
            <w:jc w:val="both"/>
            <w:rPr>
              <w:rFonts w:ascii="Arial" w:hAnsi="Arial" w:cs="Arial"/>
              <w:sz w:val="24"/>
              <w:szCs w:val="24"/>
            </w:rPr>
          </w:pPr>
          <w:r w:rsidRPr="00C93C10">
            <w:rPr>
              <w:rFonts w:ascii="Arial" w:hAnsi="Arial" w:cs="Arial"/>
              <w:sz w:val="24"/>
              <w:szCs w:val="24"/>
            </w:rPr>
            <w:t xml:space="preserve">Osoba upoważniona do prowadzenia procedury wewnętrznej dokonuje weryfikacji zgłoszenia i decyduje o dalszych działaniach. Weryfikacja zasadności zgłoszenia wewnętrznego odbywa się w ramach postępowania wyjaśniającego w oparciu o obowiązujące regulacje oraz informacje uzyskane z komórek organizacyjnych, z uwzględnieniem rodzaju i charakteru zgłoszenia oraz z zastrzeżeniem zasad bezstronności, należytej staranności i poufności </w:t>
          </w:r>
          <w:r w:rsidRPr="00C93C10">
            <w:rPr>
              <w:rFonts w:ascii="Arial" w:hAnsi="Arial" w:cs="Arial"/>
              <w:sz w:val="24"/>
              <w:szCs w:val="24"/>
            </w:rPr>
            <w:lastRenderedPageBreak/>
            <w:t xml:space="preserve">tożsamości. Na wniosek osoby upoważnionej do prowadzenia procedury wewnętrznej każdy pracownik jest zobowiązany udzielić potrzebnych informacji lub udostępnić wnioskowane dokumenty, przydatne do ustalenia wszystkich okoliczności rozpatrywanego zgłoszenia wewnętrznego. Każdy pracownik jest zobowiązany do współpracy w zakresie niezbędnym dla prowadzonego postępowania wyjaśniającego, także poprzez stawienie się we wskazanym terminie w celu wysłuchania. </w:t>
          </w:r>
          <w:r w:rsidRPr="00C93C10">
            <w:rPr>
              <w:rFonts w:ascii="Tahoma" w:hAnsi="Tahoma" w:cs="Tahoma"/>
              <w:sz w:val="24"/>
              <w:szCs w:val="24"/>
            </w:rPr>
            <w:t>﻿</w:t>
          </w:r>
          <w:r w:rsidRPr="00C93C10">
            <w:rPr>
              <w:rFonts w:ascii="Arial" w:hAnsi="Arial" w:cs="Arial"/>
              <w:sz w:val="24"/>
              <w:szCs w:val="24"/>
            </w:rPr>
            <w:t>Z wysłuchania pracowników wezwanych celem złożenia wyjaśnień sporządza się protokół.</w:t>
          </w:r>
        </w:p>
        <w:p w14:paraId="264E5D1F" w14:textId="77777777" w:rsidR="005A5C9D" w:rsidRPr="00C93C10" w:rsidRDefault="005A5C9D" w:rsidP="00C93C10">
          <w:pPr>
            <w:spacing w:after="0" w:line="360" w:lineRule="auto"/>
            <w:jc w:val="both"/>
            <w:rPr>
              <w:rFonts w:ascii="Arial" w:hAnsi="Arial" w:cs="Arial"/>
              <w:sz w:val="24"/>
              <w:szCs w:val="24"/>
            </w:rPr>
          </w:pPr>
        </w:p>
        <w:p w14:paraId="27573C6A" w14:textId="55790568" w:rsidR="005A5C9D" w:rsidRPr="00C93C10" w:rsidRDefault="005A5C9D" w:rsidP="00C93C10">
          <w:pPr>
            <w:numPr>
              <w:ilvl w:val="0"/>
              <w:numId w:val="20"/>
            </w:numPr>
            <w:spacing w:after="0" w:line="360" w:lineRule="auto"/>
            <w:jc w:val="both"/>
            <w:rPr>
              <w:rFonts w:ascii="Arial" w:hAnsi="Arial" w:cs="Arial"/>
              <w:sz w:val="24"/>
              <w:szCs w:val="24"/>
            </w:rPr>
          </w:pPr>
          <w:r w:rsidRPr="00C93C10">
            <w:rPr>
              <w:rFonts w:ascii="Arial" w:hAnsi="Arial" w:cs="Arial"/>
              <w:sz w:val="24"/>
              <w:szCs w:val="24"/>
            </w:rPr>
            <w:t xml:space="preserve">Działania następcze podejmowane są przez osobę upoważnioną </w:t>
          </w:r>
          <w:r w:rsidR="00C93C10">
            <w:rPr>
              <w:rFonts w:ascii="Arial" w:hAnsi="Arial" w:cs="Arial"/>
              <w:sz w:val="24"/>
              <w:szCs w:val="24"/>
            </w:rPr>
            <w:br/>
          </w:r>
          <w:r w:rsidRPr="00C93C10">
            <w:rPr>
              <w:rFonts w:ascii="Arial" w:hAnsi="Arial" w:cs="Arial"/>
              <w:sz w:val="24"/>
              <w:szCs w:val="24"/>
            </w:rPr>
            <w:t>do prowadzenia procedury wewnętrznej bez zbędnej zwłoki, z zachowaniem należytej staranności.</w:t>
          </w:r>
          <w:r w:rsidR="00DF2568" w:rsidRPr="00C93C10">
            <w:rPr>
              <w:rFonts w:ascii="Arial" w:hAnsi="Arial" w:cs="Arial"/>
              <w:sz w:val="24"/>
              <w:szCs w:val="24"/>
            </w:rPr>
            <w:t xml:space="preserve"> </w:t>
          </w:r>
          <w:r w:rsidRPr="00C93C10">
            <w:rPr>
              <w:rFonts w:ascii="Arial" w:hAnsi="Arial" w:cs="Arial"/>
              <w:sz w:val="24"/>
              <w:szCs w:val="24"/>
            </w:rPr>
            <w:t>W przypadku, jeśli konieczne jest uzyskanie dodatkowych informacji w związku z otrzymanym zgłoszeniem wewnętrznym, upoważniona osoba może skontaktować się z Sygnalistą. Kontakt z Sygnalistą możliwy jest na każdym etapie sprawy.</w:t>
          </w:r>
        </w:p>
        <w:p w14:paraId="58B5734A" w14:textId="77777777" w:rsidR="005A5C9D" w:rsidRPr="00C93C10" w:rsidRDefault="005A5C9D" w:rsidP="00C93C10">
          <w:pPr>
            <w:spacing w:after="0" w:line="360" w:lineRule="auto"/>
            <w:jc w:val="both"/>
            <w:rPr>
              <w:rFonts w:ascii="Arial" w:hAnsi="Arial" w:cs="Arial"/>
              <w:sz w:val="24"/>
              <w:szCs w:val="24"/>
            </w:rPr>
          </w:pPr>
        </w:p>
        <w:p w14:paraId="4414D458" w14:textId="77777777" w:rsidR="005A5C9D" w:rsidRPr="00C93C10" w:rsidRDefault="005A5C9D" w:rsidP="00C93C10">
          <w:pPr>
            <w:numPr>
              <w:ilvl w:val="0"/>
              <w:numId w:val="20"/>
            </w:numPr>
            <w:spacing w:after="0" w:line="360" w:lineRule="auto"/>
            <w:jc w:val="both"/>
            <w:rPr>
              <w:rFonts w:ascii="Arial" w:hAnsi="Arial" w:cs="Arial"/>
              <w:sz w:val="24"/>
              <w:szCs w:val="24"/>
            </w:rPr>
          </w:pPr>
          <w:r w:rsidRPr="00C93C10">
            <w:rPr>
              <w:rFonts w:ascii="Arial" w:hAnsi="Arial" w:cs="Arial"/>
              <w:sz w:val="24"/>
              <w:szCs w:val="24"/>
            </w:rPr>
            <w:t>W wyniku przeprowadzonych działań następczych zgłoszenie może zostać uznane za:</w:t>
          </w:r>
        </w:p>
        <w:p w14:paraId="6E231479" w14:textId="77777777" w:rsidR="005A5C9D" w:rsidRPr="00C93C10" w:rsidRDefault="005A5C9D" w:rsidP="00C93C10">
          <w:pPr>
            <w:numPr>
              <w:ilvl w:val="0"/>
              <w:numId w:val="22"/>
            </w:numPr>
            <w:spacing w:after="0" w:line="360" w:lineRule="auto"/>
            <w:jc w:val="both"/>
            <w:rPr>
              <w:rFonts w:ascii="Arial" w:hAnsi="Arial" w:cs="Arial"/>
              <w:sz w:val="24"/>
              <w:szCs w:val="24"/>
            </w:rPr>
          </w:pPr>
          <w:r w:rsidRPr="00C93C10">
            <w:rPr>
              <w:rFonts w:ascii="Arial" w:hAnsi="Arial" w:cs="Arial"/>
              <w:sz w:val="24"/>
              <w:szCs w:val="24"/>
            </w:rPr>
            <w:t>zasadne i wówczas podejmowane są adekwatne działania naprawcze lub zawiadamia się organy ścigania,</w:t>
          </w:r>
        </w:p>
        <w:p w14:paraId="52D5645C" w14:textId="77777777" w:rsidR="005A5C9D" w:rsidRPr="00C93C10" w:rsidRDefault="005A5C9D" w:rsidP="00C93C10">
          <w:pPr>
            <w:numPr>
              <w:ilvl w:val="0"/>
              <w:numId w:val="22"/>
            </w:numPr>
            <w:spacing w:after="0" w:line="360" w:lineRule="auto"/>
            <w:jc w:val="both"/>
            <w:rPr>
              <w:rFonts w:ascii="Arial" w:hAnsi="Arial" w:cs="Arial"/>
              <w:sz w:val="24"/>
              <w:szCs w:val="24"/>
            </w:rPr>
          </w:pPr>
          <w:r w:rsidRPr="00C93C10">
            <w:rPr>
              <w:rFonts w:ascii="Arial" w:hAnsi="Arial" w:cs="Arial"/>
              <w:sz w:val="24"/>
              <w:szCs w:val="24"/>
            </w:rPr>
            <w:t>bezzasadne (nieznajdujące potwierdzenia) i wówczas oddala się zgłoszenie.</w:t>
          </w:r>
        </w:p>
        <w:p w14:paraId="1FBEB642" w14:textId="77777777" w:rsidR="005A5C9D" w:rsidRPr="00C93C10" w:rsidRDefault="005A5C9D" w:rsidP="00C93C10">
          <w:pPr>
            <w:spacing w:after="0" w:line="360" w:lineRule="auto"/>
            <w:ind w:left="1069"/>
            <w:jc w:val="both"/>
            <w:rPr>
              <w:rFonts w:ascii="Arial" w:hAnsi="Arial" w:cs="Arial"/>
              <w:sz w:val="24"/>
              <w:szCs w:val="24"/>
            </w:rPr>
          </w:pPr>
        </w:p>
        <w:p w14:paraId="5F7807BE" w14:textId="1ED14EDC" w:rsidR="005A5C9D" w:rsidRPr="00C93C10" w:rsidRDefault="005A5C9D" w:rsidP="00C93C10">
          <w:pPr>
            <w:numPr>
              <w:ilvl w:val="0"/>
              <w:numId w:val="20"/>
            </w:numPr>
            <w:spacing w:after="0" w:line="360" w:lineRule="auto"/>
            <w:jc w:val="both"/>
            <w:rPr>
              <w:rFonts w:ascii="Arial" w:hAnsi="Arial" w:cs="Arial"/>
              <w:sz w:val="24"/>
              <w:szCs w:val="24"/>
            </w:rPr>
          </w:pPr>
          <w:r w:rsidRPr="00C93C10">
            <w:rPr>
              <w:rFonts w:ascii="Arial" w:hAnsi="Arial" w:cs="Arial"/>
              <w:sz w:val="24"/>
              <w:szCs w:val="24"/>
            </w:rPr>
            <w:t xml:space="preserve">Po zapoznaniu z informacją zwrotną w sprawie zgłoszenia wewnętrznego Prezydent Miasta Piotrkowa Trybunalskiego podejmuje decyzje w zakresie działań mających na celu eliminację stwierdzonych naruszeń prawa </w:t>
          </w:r>
          <w:r w:rsidR="00C93C10">
            <w:rPr>
              <w:rFonts w:ascii="Arial" w:hAnsi="Arial" w:cs="Arial"/>
              <w:sz w:val="24"/>
              <w:szCs w:val="24"/>
            </w:rPr>
            <w:br/>
          </w:r>
          <w:r w:rsidRPr="00C93C10">
            <w:rPr>
              <w:rFonts w:ascii="Arial" w:hAnsi="Arial" w:cs="Arial"/>
              <w:sz w:val="24"/>
              <w:szCs w:val="24"/>
            </w:rPr>
            <w:t>i przeciwdziałanie ponownemu ich wystąpieniu, w szczególności dotyczących czynności przewidzianych przepisami prawa pracy, zmian organizacyjnych, czynności kontrolnych lub zawiadomienia właściwych organów.</w:t>
          </w:r>
        </w:p>
        <w:p w14:paraId="7262CF13" w14:textId="77777777" w:rsidR="005A5C9D" w:rsidRPr="00C93C10" w:rsidRDefault="005A5C9D" w:rsidP="00C93C10">
          <w:pPr>
            <w:spacing w:after="0" w:line="360" w:lineRule="auto"/>
            <w:ind w:left="720"/>
            <w:jc w:val="both"/>
            <w:rPr>
              <w:rFonts w:ascii="Arial" w:hAnsi="Arial" w:cs="Arial"/>
              <w:sz w:val="24"/>
              <w:szCs w:val="24"/>
            </w:rPr>
          </w:pPr>
        </w:p>
        <w:p w14:paraId="1ACDFA90" w14:textId="77777777" w:rsidR="005A5C9D" w:rsidRPr="00C93C10" w:rsidRDefault="005A5C9D" w:rsidP="00C93C10">
          <w:pPr>
            <w:numPr>
              <w:ilvl w:val="0"/>
              <w:numId w:val="20"/>
            </w:numPr>
            <w:spacing w:after="200" w:line="360" w:lineRule="auto"/>
            <w:jc w:val="both"/>
            <w:rPr>
              <w:rFonts w:ascii="Arial" w:hAnsi="Arial" w:cs="Arial"/>
              <w:color w:val="000000"/>
              <w:sz w:val="24"/>
              <w:szCs w:val="24"/>
            </w:rPr>
          </w:pPr>
          <w:r w:rsidRPr="00C93C10">
            <w:rPr>
              <w:rFonts w:ascii="Arial" w:hAnsi="Arial" w:cs="Arial"/>
              <w:sz w:val="24"/>
              <w:szCs w:val="24"/>
            </w:rPr>
            <w:t xml:space="preserve">Dokonywanie </w:t>
          </w:r>
          <w:r w:rsidRPr="00C93C10">
            <w:rPr>
              <w:rFonts w:ascii="Arial" w:hAnsi="Arial" w:cs="Arial"/>
              <w:color w:val="000000"/>
              <w:sz w:val="24"/>
              <w:szCs w:val="24"/>
            </w:rPr>
            <w:t xml:space="preserve">nieprawdziwych zgłoszeń o wystąpieniu naruszenia prawa, wykorzystywanie zgłaszania naruszenia prawa w złej wierze lub w sposób uwłaczający, w szczególności dla celowego zaszkodzenia innej osobie jest </w:t>
          </w:r>
          <w:r w:rsidRPr="00C93C10">
            <w:rPr>
              <w:rFonts w:ascii="Arial" w:hAnsi="Arial" w:cs="Arial"/>
              <w:color w:val="000000"/>
              <w:sz w:val="24"/>
              <w:szCs w:val="24"/>
            </w:rPr>
            <w:lastRenderedPageBreak/>
            <w:t>całkowicie niedopuszczalne i nie korzysta z jakiejkolwiek ochrony prawnej, jak również może powodować konsekwencje prawne.</w:t>
          </w:r>
        </w:p>
        <w:p w14:paraId="6B12276C" w14:textId="77777777" w:rsidR="005A5C9D" w:rsidRPr="00C93C10" w:rsidRDefault="005A5C9D" w:rsidP="00C93C10">
          <w:pPr>
            <w:numPr>
              <w:ilvl w:val="0"/>
              <w:numId w:val="14"/>
            </w:numPr>
            <w:spacing w:line="360" w:lineRule="auto"/>
            <w:rPr>
              <w:rFonts w:ascii="Arial" w:hAnsi="Arial" w:cs="Arial"/>
              <w:b/>
              <w:bCs/>
              <w:color w:val="000000"/>
              <w:sz w:val="24"/>
              <w:szCs w:val="24"/>
            </w:rPr>
          </w:pPr>
          <w:r w:rsidRPr="00C93C10">
            <w:rPr>
              <w:rFonts w:ascii="Arial" w:hAnsi="Arial" w:cs="Arial"/>
              <w:b/>
              <w:bCs/>
              <w:color w:val="000000"/>
              <w:sz w:val="24"/>
              <w:szCs w:val="24"/>
            </w:rPr>
            <w:t>Zakaz podejmowania działań odwetowych</w:t>
          </w:r>
        </w:p>
        <w:p w14:paraId="327F5485" w14:textId="4D05B905" w:rsidR="005A5C9D" w:rsidRPr="00C93C10" w:rsidRDefault="005A5C9D" w:rsidP="00C93C10">
          <w:pPr>
            <w:numPr>
              <w:ilvl w:val="0"/>
              <w:numId w:val="23"/>
            </w:numPr>
            <w:spacing w:after="0" w:line="360" w:lineRule="auto"/>
            <w:jc w:val="both"/>
            <w:rPr>
              <w:rFonts w:ascii="Arial" w:hAnsi="Arial" w:cs="Arial"/>
              <w:color w:val="000000"/>
              <w:sz w:val="24"/>
              <w:szCs w:val="24"/>
            </w:rPr>
          </w:pPr>
          <w:r w:rsidRPr="00C93C10">
            <w:rPr>
              <w:rFonts w:ascii="Arial" w:hAnsi="Arial" w:cs="Arial"/>
              <w:color w:val="000000"/>
              <w:sz w:val="24"/>
              <w:szCs w:val="24"/>
            </w:rPr>
            <w:t>Wobec sygnalisty nie mogą być podejmowane jakiekolwiek działania odwetowe ani próby lub groźby zastosowania takich działań, w tym działań, o których mowa w art. 12 ust. 1 ustawy z dnia 14 czerwca 2024 r. o ochronie sygnalistów</w:t>
          </w:r>
          <w:r w:rsidR="00124639" w:rsidRPr="00C93C10">
            <w:rPr>
              <w:rFonts w:ascii="Arial" w:hAnsi="Arial" w:cs="Arial"/>
              <w:color w:val="000000"/>
              <w:sz w:val="24"/>
              <w:szCs w:val="24"/>
            </w:rPr>
            <w:t>.</w:t>
          </w:r>
          <w:r w:rsidRPr="00C93C10">
            <w:rPr>
              <w:rFonts w:ascii="Arial" w:hAnsi="Arial" w:cs="Arial"/>
              <w:color w:val="000000"/>
              <w:sz w:val="24"/>
              <w:szCs w:val="24"/>
            </w:rPr>
            <w:t xml:space="preserve"> </w:t>
          </w:r>
        </w:p>
        <w:p w14:paraId="59DA3693" w14:textId="4D14D506" w:rsidR="005A5C9D" w:rsidRPr="00C93C10" w:rsidRDefault="005A5C9D" w:rsidP="00C93C10">
          <w:pPr>
            <w:numPr>
              <w:ilvl w:val="0"/>
              <w:numId w:val="23"/>
            </w:numPr>
            <w:spacing w:before="240" w:after="0" w:line="360" w:lineRule="auto"/>
            <w:jc w:val="both"/>
            <w:rPr>
              <w:rFonts w:ascii="Arial" w:hAnsi="Arial" w:cs="Arial"/>
              <w:color w:val="000000"/>
              <w:sz w:val="24"/>
              <w:szCs w:val="24"/>
            </w:rPr>
          </w:pPr>
          <w:r w:rsidRPr="00C93C10">
            <w:rPr>
              <w:rFonts w:ascii="Arial" w:hAnsi="Arial" w:cs="Arial"/>
              <w:color w:val="000000"/>
              <w:sz w:val="24"/>
              <w:szCs w:val="24"/>
            </w:rPr>
            <w:t>Za działania odwetowe z powodu dokonania zgłoszenia lub ujawnienia publicznego uważa się także próbę lub groźbę zastosowania środka określonego w art. 12 ust. 1 ustawy z dnia 14 czerwca 2024 r. o ochronie sygnalistów</w:t>
          </w:r>
          <w:r w:rsidR="00124639" w:rsidRPr="00C93C10">
            <w:rPr>
              <w:rFonts w:ascii="Arial" w:hAnsi="Arial" w:cs="Arial"/>
              <w:color w:val="000000"/>
              <w:sz w:val="24"/>
              <w:szCs w:val="24"/>
            </w:rPr>
            <w:t>.</w:t>
          </w:r>
        </w:p>
        <w:p w14:paraId="236C9173" w14:textId="3AE00CB7" w:rsidR="005A5C9D" w:rsidRPr="00C93C10" w:rsidRDefault="005A5C9D" w:rsidP="00C93C10">
          <w:pPr>
            <w:numPr>
              <w:ilvl w:val="0"/>
              <w:numId w:val="23"/>
            </w:numPr>
            <w:spacing w:before="240" w:after="0" w:line="360" w:lineRule="auto"/>
            <w:jc w:val="both"/>
            <w:rPr>
              <w:rFonts w:ascii="Arial" w:hAnsi="Arial" w:cs="Arial"/>
              <w:color w:val="000000"/>
              <w:sz w:val="24"/>
              <w:szCs w:val="24"/>
            </w:rPr>
          </w:pPr>
          <w:r w:rsidRPr="00C93C10">
            <w:rPr>
              <w:rFonts w:ascii="Arial" w:hAnsi="Arial" w:cs="Arial"/>
              <w:color w:val="000000"/>
              <w:sz w:val="24"/>
              <w:szCs w:val="24"/>
            </w:rPr>
            <w:t xml:space="preserve">Sygnalista podlega ochronie określonej w niniejszej Procedurze oraz przepisach rozdziału 2 ustawy z dnia 14 czerwca 2024 r. o ochronie sygnalistów 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w:t>
          </w:r>
          <w:r w:rsidR="00C93C10">
            <w:rPr>
              <w:rFonts w:ascii="Arial" w:hAnsi="Arial" w:cs="Arial"/>
              <w:color w:val="000000"/>
              <w:sz w:val="24"/>
              <w:szCs w:val="24"/>
            </w:rPr>
            <w:br/>
          </w:r>
          <w:r w:rsidRPr="00C93C10">
            <w:rPr>
              <w:rFonts w:ascii="Arial" w:hAnsi="Arial" w:cs="Arial"/>
              <w:color w:val="000000"/>
              <w:sz w:val="24"/>
              <w:szCs w:val="24"/>
            </w:rPr>
            <w:t>o naruszeniu prawa.</w:t>
          </w:r>
        </w:p>
        <w:p w14:paraId="1714BFC6" w14:textId="77777777" w:rsidR="005A5C9D" w:rsidRPr="00C93C10" w:rsidRDefault="005A5C9D" w:rsidP="00C93C10">
          <w:pPr>
            <w:numPr>
              <w:ilvl w:val="0"/>
              <w:numId w:val="23"/>
            </w:numPr>
            <w:spacing w:before="240" w:after="0" w:line="360" w:lineRule="auto"/>
            <w:jc w:val="both"/>
            <w:rPr>
              <w:rFonts w:ascii="Arial" w:hAnsi="Arial" w:cs="Arial"/>
              <w:color w:val="000000"/>
              <w:sz w:val="24"/>
              <w:szCs w:val="24"/>
            </w:rPr>
          </w:pPr>
          <w:r w:rsidRPr="00C93C10">
            <w:rPr>
              <w:rFonts w:ascii="Arial" w:hAnsi="Arial" w:cs="Arial"/>
              <w:color w:val="000000"/>
              <w:sz w:val="24"/>
              <w:szCs w:val="24"/>
            </w:rPr>
            <w:t>Powyższą ochroną są objęte również osoby pomagające w dokonaniu zgłoszenia oraz osoby powiązane z sygnalistą.</w:t>
          </w:r>
        </w:p>
        <w:p w14:paraId="120DBDFD" w14:textId="77777777" w:rsidR="005A5C9D" w:rsidRPr="00C93C10" w:rsidRDefault="005A5C9D" w:rsidP="00C93C10">
          <w:pPr>
            <w:spacing w:line="360" w:lineRule="auto"/>
            <w:rPr>
              <w:rFonts w:ascii="Arial" w:hAnsi="Arial" w:cs="Arial"/>
              <w:b/>
              <w:bCs/>
              <w:color w:val="000000"/>
              <w:sz w:val="24"/>
              <w:szCs w:val="24"/>
            </w:rPr>
          </w:pPr>
          <w:r w:rsidRPr="00C93C10">
            <w:rPr>
              <w:rFonts w:ascii="Arial" w:hAnsi="Arial" w:cs="Arial"/>
              <w:b/>
              <w:bCs/>
              <w:color w:val="000000"/>
              <w:sz w:val="24"/>
              <w:szCs w:val="24"/>
            </w:rPr>
            <w:t xml:space="preserve"> </w:t>
          </w:r>
        </w:p>
        <w:p w14:paraId="343E4916" w14:textId="77777777" w:rsidR="005A5C9D" w:rsidRPr="00C93C10" w:rsidRDefault="005A5C9D" w:rsidP="00C93C10">
          <w:pPr>
            <w:spacing w:line="360" w:lineRule="auto"/>
            <w:jc w:val="center"/>
            <w:rPr>
              <w:rFonts w:ascii="Arial" w:hAnsi="Arial" w:cs="Arial"/>
              <w:b/>
              <w:bCs/>
              <w:sz w:val="24"/>
              <w:szCs w:val="24"/>
            </w:rPr>
          </w:pPr>
          <w:r w:rsidRPr="00C93C10">
            <w:rPr>
              <w:rFonts w:ascii="Arial" w:hAnsi="Arial" w:cs="Arial"/>
              <w:b/>
              <w:bCs/>
              <w:sz w:val="24"/>
              <w:szCs w:val="24"/>
            </w:rPr>
            <w:t>§ 7</w:t>
          </w:r>
        </w:p>
        <w:p w14:paraId="548690FB" w14:textId="77777777" w:rsidR="005A5C9D" w:rsidRPr="00C93C10" w:rsidRDefault="005A5C9D" w:rsidP="00C93C10">
          <w:pPr>
            <w:spacing w:line="360" w:lineRule="auto"/>
            <w:jc w:val="center"/>
            <w:rPr>
              <w:rFonts w:ascii="Arial" w:hAnsi="Arial" w:cs="Arial"/>
              <w:b/>
              <w:bCs/>
              <w:sz w:val="24"/>
              <w:szCs w:val="24"/>
            </w:rPr>
          </w:pPr>
          <w:r w:rsidRPr="00C93C10">
            <w:rPr>
              <w:rFonts w:ascii="Arial" w:hAnsi="Arial" w:cs="Arial"/>
              <w:b/>
              <w:bCs/>
              <w:sz w:val="24"/>
              <w:szCs w:val="24"/>
            </w:rPr>
            <w:t>Zgłoszenia zewnętrzne</w:t>
          </w:r>
        </w:p>
        <w:p w14:paraId="4974CBAB" w14:textId="77777777" w:rsidR="005A5C9D" w:rsidRPr="00C93C10" w:rsidRDefault="005A5C9D" w:rsidP="00C93C10">
          <w:pPr>
            <w:numPr>
              <w:ilvl w:val="0"/>
              <w:numId w:val="24"/>
            </w:numPr>
            <w:spacing w:before="120" w:after="0" w:line="360" w:lineRule="auto"/>
            <w:jc w:val="both"/>
            <w:rPr>
              <w:rFonts w:ascii="Arial" w:hAnsi="Arial" w:cs="Arial"/>
              <w:color w:val="000000"/>
              <w:sz w:val="24"/>
              <w:szCs w:val="24"/>
            </w:rPr>
          </w:pPr>
          <w:r w:rsidRPr="00C93C10">
            <w:rPr>
              <w:rFonts w:ascii="Arial" w:hAnsi="Arial" w:cs="Arial"/>
              <w:color w:val="000000"/>
              <w:sz w:val="24"/>
              <w:szCs w:val="24"/>
            </w:rPr>
            <w:t>Sygnalista może dokonać zgłoszenia zewnętrznego bez uprzedniego dokonania zgłoszenia wewnętrznego.</w:t>
          </w:r>
        </w:p>
        <w:p w14:paraId="20B63AD6" w14:textId="77777777" w:rsidR="005A5C9D" w:rsidRPr="00C93C10" w:rsidRDefault="005A5C9D" w:rsidP="00C93C10">
          <w:pPr>
            <w:numPr>
              <w:ilvl w:val="0"/>
              <w:numId w:val="24"/>
            </w:numPr>
            <w:spacing w:before="120" w:after="0" w:line="360" w:lineRule="auto"/>
            <w:jc w:val="both"/>
            <w:rPr>
              <w:rFonts w:ascii="Arial" w:hAnsi="Arial" w:cs="Arial"/>
              <w:color w:val="000000"/>
              <w:sz w:val="24"/>
              <w:szCs w:val="24"/>
            </w:rPr>
          </w:pPr>
          <w:r w:rsidRPr="00C93C10">
            <w:rPr>
              <w:rFonts w:ascii="Arial" w:hAnsi="Arial" w:cs="Arial"/>
              <w:color w:val="000000"/>
              <w:sz w:val="24"/>
              <w:szCs w:val="24"/>
            </w:rPr>
            <w:t>Zgłoszenie zewnętrzne może być dokonane do Rzecznika Praw Obywatelskich albo organów publicznych oraz - w stosownych przypadkach - do instytucji, organów lub jednostek organizacyjnych Unii Europejskiej.</w:t>
          </w:r>
        </w:p>
        <w:p w14:paraId="09FBE3CF" w14:textId="77777777" w:rsidR="005A5C9D" w:rsidRPr="00C93C10" w:rsidRDefault="005A5C9D" w:rsidP="00C93C10">
          <w:pPr>
            <w:numPr>
              <w:ilvl w:val="0"/>
              <w:numId w:val="24"/>
            </w:numPr>
            <w:spacing w:before="120" w:after="0" w:line="360" w:lineRule="auto"/>
            <w:jc w:val="both"/>
            <w:rPr>
              <w:rFonts w:ascii="Arial" w:hAnsi="Arial" w:cs="Arial"/>
              <w:color w:val="000000"/>
              <w:sz w:val="24"/>
              <w:szCs w:val="24"/>
            </w:rPr>
          </w:pPr>
          <w:r w:rsidRPr="00C93C10">
            <w:rPr>
              <w:rFonts w:ascii="Arial" w:hAnsi="Arial" w:cs="Arial"/>
              <w:color w:val="000000"/>
              <w:sz w:val="24"/>
              <w:szCs w:val="24"/>
            </w:rPr>
            <w:t xml:space="preserve">Zgłoszenie zewnętrzne w formie dokumentowej może być dokonane: </w:t>
          </w:r>
        </w:p>
        <w:p w14:paraId="1F5F3B4B" w14:textId="77777777" w:rsidR="005A5C9D" w:rsidRPr="00C93C10" w:rsidRDefault="005A5C9D" w:rsidP="00C93C10">
          <w:pPr>
            <w:numPr>
              <w:ilvl w:val="0"/>
              <w:numId w:val="25"/>
            </w:numPr>
            <w:spacing w:before="120" w:after="0" w:line="360" w:lineRule="auto"/>
            <w:jc w:val="both"/>
            <w:rPr>
              <w:rFonts w:ascii="Arial" w:hAnsi="Arial" w:cs="Arial"/>
              <w:color w:val="000000"/>
              <w:sz w:val="24"/>
              <w:szCs w:val="24"/>
            </w:rPr>
          </w:pPr>
          <w:r w:rsidRPr="00C93C10">
            <w:rPr>
              <w:rFonts w:ascii="Arial" w:hAnsi="Arial" w:cs="Arial"/>
              <w:color w:val="000000"/>
              <w:sz w:val="24"/>
              <w:szCs w:val="24"/>
            </w:rPr>
            <w:lastRenderedPageBreak/>
            <w:t>w postaci papierowej – na adres do korespondencji wskazany przez Rzecznika Praw Obywatelskich lub organ publiczny przyjmujący zgłoszenie,</w:t>
          </w:r>
        </w:p>
        <w:p w14:paraId="23725D7A" w14:textId="77777777" w:rsidR="005A5C9D" w:rsidRPr="00C93C10" w:rsidRDefault="005A5C9D" w:rsidP="00C93C10">
          <w:pPr>
            <w:numPr>
              <w:ilvl w:val="0"/>
              <w:numId w:val="25"/>
            </w:numPr>
            <w:spacing w:before="120" w:after="0" w:line="360" w:lineRule="auto"/>
            <w:jc w:val="both"/>
            <w:rPr>
              <w:rFonts w:ascii="Arial" w:hAnsi="Arial" w:cs="Arial"/>
              <w:color w:val="000000"/>
              <w:sz w:val="24"/>
              <w:szCs w:val="24"/>
            </w:rPr>
          </w:pPr>
          <w:r w:rsidRPr="00C93C10">
            <w:rPr>
              <w:rFonts w:ascii="Arial" w:hAnsi="Arial" w:cs="Arial"/>
              <w:color w:val="000000"/>
              <w:sz w:val="24"/>
              <w:szCs w:val="24"/>
            </w:rPr>
            <w:t>w postaci elektronicznej – na adres poczty elektronicznej lub adres elektronicznej skrzynki podawczej, lub adres do doręczeń elektronicznych, wskazane przez Rzecznika Praw Obywatelskich lub organ publiczny przyjmujący zgłoszenie, lub za pośrednictwem przeznaczonego do tego formularza internetowego lub aplikacji wskazanej przez organ publiczny jako aplikacja właściwa do dokonywania zgłoszeń w postaci elektronicznej.</w:t>
          </w:r>
        </w:p>
        <w:p w14:paraId="7578D1C1" w14:textId="77777777" w:rsidR="005A5C9D" w:rsidRPr="00C93C10" w:rsidRDefault="005A5C9D" w:rsidP="00C93C10">
          <w:pPr>
            <w:numPr>
              <w:ilvl w:val="0"/>
              <w:numId w:val="24"/>
            </w:numPr>
            <w:spacing w:before="120" w:after="0" w:line="360" w:lineRule="auto"/>
            <w:jc w:val="both"/>
            <w:rPr>
              <w:rFonts w:ascii="Arial" w:hAnsi="Arial" w:cs="Arial"/>
              <w:color w:val="000000"/>
              <w:sz w:val="24"/>
              <w:szCs w:val="24"/>
            </w:rPr>
          </w:pPr>
          <w:r w:rsidRPr="00C93C10">
            <w:rPr>
              <w:rFonts w:ascii="Arial" w:hAnsi="Arial" w:cs="Arial"/>
              <w:color w:val="000000"/>
              <w:sz w:val="24"/>
              <w:szCs w:val="24"/>
            </w:rPr>
            <w:t xml:space="preserve">Zgłoszenie dokonane do Rzecznika Praw Obywatelskich lub organu publicznego </w:t>
          </w:r>
          <w:r w:rsidRPr="00C93C10">
            <w:rPr>
              <w:rFonts w:ascii="Arial" w:hAnsi="Arial" w:cs="Arial"/>
              <w:color w:val="000000"/>
              <w:sz w:val="24"/>
              <w:szCs w:val="24"/>
            </w:rPr>
            <w:br/>
            <w:t xml:space="preserve">z pominięciem zgłoszenia wewnętrznego nie skutkuje pozbawieniem Sygnalisty ochrony gwarantowanej przepisami ustawy o ochronie sygnalistów. </w:t>
          </w:r>
        </w:p>
        <w:p w14:paraId="3713E169" w14:textId="77777777" w:rsidR="005A5C9D" w:rsidRPr="00C93C10" w:rsidRDefault="005A5C9D" w:rsidP="00C93C10">
          <w:pPr>
            <w:spacing w:line="360" w:lineRule="auto"/>
            <w:ind w:left="360"/>
            <w:jc w:val="center"/>
            <w:rPr>
              <w:rFonts w:ascii="Arial" w:hAnsi="Arial" w:cs="Arial"/>
              <w:b/>
              <w:bCs/>
              <w:sz w:val="24"/>
              <w:szCs w:val="24"/>
            </w:rPr>
          </w:pPr>
        </w:p>
        <w:p w14:paraId="10BB3C35" w14:textId="77777777" w:rsidR="005A5C9D" w:rsidRPr="00C93C10" w:rsidRDefault="005A5C9D" w:rsidP="00C93C10">
          <w:pPr>
            <w:spacing w:line="360" w:lineRule="auto"/>
            <w:jc w:val="center"/>
            <w:rPr>
              <w:rFonts w:ascii="Arial" w:hAnsi="Arial" w:cs="Arial"/>
              <w:b/>
              <w:bCs/>
              <w:sz w:val="24"/>
              <w:szCs w:val="24"/>
            </w:rPr>
          </w:pPr>
          <w:r w:rsidRPr="00C93C10">
            <w:rPr>
              <w:rFonts w:ascii="Arial" w:hAnsi="Arial" w:cs="Arial"/>
              <w:b/>
              <w:bCs/>
              <w:sz w:val="24"/>
              <w:szCs w:val="24"/>
            </w:rPr>
            <w:t>§ 8</w:t>
          </w:r>
        </w:p>
        <w:p w14:paraId="279301F9" w14:textId="0C7C2537" w:rsidR="005A5C9D" w:rsidRPr="00C93C10" w:rsidRDefault="005A5C9D" w:rsidP="00C93C10">
          <w:pPr>
            <w:spacing w:before="120" w:line="360" w:lineRule="auto"/>
            <w:jc w:val="center"/>
            <w:rPr>
              <w:rFonts w:ascii="Arial" w:hAnsi="Arial" w:cs="Arial"/>
              <w:b/>
              <w:bCs/>
              <w:color w:val="000000"/>
              <w:sz w:val="24"/>
              <w:szCs w:val="24"/>
            </w:rPr>
          </w:pPr>
          <w:r w:rsidRPr="00C93C10">
            <w:rPr>
              <w:rFonts w:ascii="Arial" w:hAnsi="Arial" w:cs="Arial"/>
              <w:b/>
              <w:bCs/>
              <w:color w:val="000000"/>
              <w:sz w:val="24"/>
              <w:szCs w:val="24"/>
            </w:rPr>
            <w:t>Postanowienia końcowe</w:t>
          </w:r>
        </w:p>
        <w:p w14:paraId="2C47A0C1" w14:textId="4054A817" w:rsidR="00343676" w:rsidRPr="00C93C10" w:rsidRDefault="005A5C9D" w:rsidP="00C93C10">
          <w:pPr>
            <w:numPr>
              <w:ilvl w:val="0"/>
              <w:numId w:val="26"/>
            </w:numPr>
            <w:spacing w:before="240" w:after="0" w:line="360" w:lineRule="auto"/>
            <w:jc w:val="both"/>
            <w:rPr>
              <w:rFonts w:ascii="Arial" w:hAnsi="Arial" w:cs="Arial"/>
              <w:sz w:val="24"/>
              <w:szCs w:val="24"/>
            </w:rPr>
          </w:pPr>
          <w:r w:rsidRPr="00C93C10">
            <w:rPr>
              <w:rFonts w:ascii="Arial" w:hAnsi="Arial" w:cs="Arial"/>
              <w:sz w:val="24"/>
              <w:szCs w:val="24"/>
            </w:rPr>
            <w:t xml:space="preserve">Zasady zawarte w niniejszej Procedurze nie naruszają ani nie ograniczają obowiązku dokonania zawiadomienia właściwym organom państwowym zgodnie </w:t>
          </w:r>
          <w:r w:rsidR="00C93C10">
            <w:rPr>
              <w:rFonts w:ascii="Arial" w:hAnsi="Arial" w:cs="Arial"/>
              <w:sz w:val="24"/>
              <w:szCs w:val="24"/>
            </w:rPr>
            <w:br/>
          </w:r>
          <w:r w:rsidRPr="00C93C10">
            <w:rPr>
              <w:rFonts w:ascii="Arial" w:hAnsi="Arial" w:cs="Arial"/>
              <w:sz w:val="24"/>
              <w:szCs w:val="24"/>
            </w:rPr>
            <w:t xml:space="preserve">z ich kompetencjami, zwłaszcza w przypadku uzasadnionego podejrzenia popełnienia przestępstwa. </w:t>
          </w:r>
        </w:p>
        <w:p w14:paraId="491F041A" w14:textId="58F7FC60" w:rsidR="005A5C9D" w:rsidRPr="00C93C10" w:rsidRDefault="005A5C9D" w:rsidP="00C93C10">
          <w:pPr>
            <w:numPr>
              <w:ilvl w:val="0"/>
              <w:numId w:val="26"/>
            </w:numPr>
            <w:spacing w:before="240" w:after="0" w:line="360" w:lineRule="auto"/>
            <w:jc w:val="both"/>
            <w:rPr>
              <w:rFonts w:ascii="Arial" w:hAnsi="Arial" w:cs="Arial"/>
              <w:sz w:val="24"/>
              <w:szCs w:val="24"/>
            </w:rPr>
          </w:pPr>
          <w:r w:rsidRPr="00C93C10">
            <w:rPr>
              <w:rFonts w:ascii="Arial" w:hAnsi="Arial" w:cs="Arial"/>
              <w:sz w:val="24"/>
              <w:szCs w:val="24"/>
            </w:rPr>
            <w:t xml:space="preserve">Każda z osób wykonujących pracę w Urzędzie Miasta Piotrkowa Trybunalskiego zobowiązana jest do zapoznania się z treścią Procedury. </w:t>
          </w:r>
        </w:p>
        <w:p w14:paraId="398FF547" w14:textId="478D2163" w:rsidR="005A5C9D" w:rsidRPr="00C93C10" w:rsidRDefault="005A5C9D" w:rsidP="00C93C10">
          <w:pPr>
            <w:numPr>
              <w:ilvl w:val="0"/>
              <w:numId w:val="26"/>
            </w:numPr>
            <w:spacing w:before="240" w:after="0" w:line="360" w:lineRule="auto"/>
            <w:jc w:val="both"/>
            <w:rPr>
              <w:rFonts w:ascii="Arial" w:hAnsi="Arial" w:cs="Arial"/>
              <w:sz w:val="24"/>
              <w:szCs w:val="24"/>
            </w:rPr>
          </w:pPr>
          <w:r w:rsidRPr="00C93C10">
            <w:rPr>
              <w:rFonts w:ascii="Arial" w:hAnsi="Arial" w:cs="Arial"/>
              <w:sz w:val="24"/>
              <w:szCs w:val="24"/>
            </w:rPr>
            <w:t xml:space="preserve">Osobie ubiegającej się o pracę na podstawie stosunku pracy lub innego stosunku prawnego stanowiącego podstawę świadczenia pracy lub usług lub pełnienia funkcji, lub pełnienia służby Urząd Miasta Piotrkowa Trybunalskiego przekazuje informację o procedurze zgłoszeń wewnętrznych wraz z rozpoczęciem rekrutacji lub negocjacji poprzedzających zawarcie umowy. Wzór informacji stanowi załącznik nr 3 do Procedury. </w:t>
          </w:r>
        </w:p>
        <w:p w14:paraId="30F38341" w14:textId="701AB97D" w:rsidR="005A5C9D" w:rsidRPr="00C93C10" w:rsidRDefault="005A5C9D" w:rsidP="00C93C10">
          <w:pPr>
            <w:numPr>
              <w:ilvl w:val="0"/>
              <w:numId w:val="26"/>
            </w:numPr>
            <w:spacing w:before="240" w:after="0" w:line="360" w:lineRule="auto"/>
            <w:jc w:val="both"/>
            <w:rPr>
              <w:rFonts w:ascii="Arial" w:hAnsi="Arial" w:cs="Arial"/>
              <w:sz w:val="24"/>
              <w:szCs w:val="24"/>
            </w:rPr>
          </w:pPr>
          <w:r w:rsidRPr="00C93C10">
            <w:rPr>
              <w:rFonts w:ascii="Arial" w:hAnsi="Arial" w:cs="Arial"/>
              <w:sz w:val="24"/>
              <w:szCs w:val="24"/>
            </w:rPr>
            <w:t xml:space="preserve">W sprawach nieuregulowanych niniejszą Procedurą zastosowanie mają odpowiednie przepisy ustawy </w:t>
          </w:r>
          <w:r w:rsidRPr="00C93C10">
            <w:rPr>
              <w:rFonts w:ascii="Arial" w:hAnsi="Arial" w:cs="Arial"/>
              <w:color w:val="000000"/>
              <w:sz w:val="24"/>
              <w:szCs w:val="24"/>
            </w:rPr>
            <w:t xml:space="preserve">z dnia 14 czerwca 2024 r. </w:t>
          </w:r>
          <w:r w:rsidRPr="00C93C10">
            <w:rPr>
              <w:rFonts w:ascii="Arial" w:hAnsi="Arial" w:cs="Arial"/>
              <w:sz w:val="24"/>
              <w:szCs w:val="24"/>
            </w:rPr>
            <w:t xml:space="preserve">o ochronie sygnalistów, Dyrektywy Parlamentu Europejskiego i Rady (UE) 2019/1937 z dnia 23.10.2019 r. w sprawie ochrony osób zgłaszających naruszenia prawa Unii, Kodeksu pracy, </w:t>
          </w:r>
          <w:r w:rsidRPr="00C93C10">
            <w:rPr>
              <w:rFonts w:ascii="Arial" w:hAnsi="Arial" w:cs="Arial"/>
              <w:sz w:val="24"/>
              <w:szCs w:val="24"/>
            </w:rPr>
            <w:lastRenderedPageBreak/>
            <w:t xml:space="preserve">Kodeksu postępowania karnego, Kodeksu karnego, Kodeksu cywilnego oraz </w:t>
          </w:r>
          <w:r w:rsidR="00447D94" w:rsidRPr="00C93C10">
            <w:rPr>
              <w:rFonts w:ascii="Arial" w:hAnsi="Arial" w:cs="Arial"/>
              <w:sz w:val="24"/>
              <w:szCs w:val="24"/>
            </w:rPr>
            <w:t xml:space="preserve">regulacji </w:t>
          </w:r>
          <w:r w:rsidRPr="00C93C10">
            <w:rPr>
              <w:rFonts w:ascii="Arial" w:hAnsi="Arial" w:cs="Arial"/>
              <w:sz w:val="24"/>
              <w:szCs w:val="24"/>
            </w:rPr>
            <w:t>wewnętrznych obowiązujących w Urzędzie</w:t>
          </w:r>
          <w:r w:rsidR="00447D94" w:rsidRPr="00C93C10">
            <w:rPr>
              <w:rFonts w:ascii="Arial" w:hAnsi="Arial" w:cs="Arial"/>
              <w:sz w:val="24"/>
              <w:szCs w:val="24"/>
            </w:rPr>
            <w:t xml:space="preserve"> Miasta</w:t>
          </w:r>
          <w:r w:rsidRPr="00C93C10">
            <w:rPr>
              <w:rFonts w:ascii="Arial" w:hAnsi="Arial" w:cs="Arial"/>
              <w:sz w:val="24"/>
              <w:szCs w:val="24"/>
            </w:rPr>
            <w:t>.</w:t>
          </w:r>
        </w:p>
        <w:p w14:paraId="08FF1B20" w14:textId="577C8780" w:rsidR="005A5C9D" w:rsidRPr="00C93C10" w:rsidRDefault="005A5C9D" w:rsidP="00C93C10">
          <w:pPr>
            <w:numPr>
              <w:ilvl w:val="0"/>
              <w:numId w:val="26"/>
            </w:numPr>
            <w:spacing w:before="240" w:after="0" w:line="360" w:lineRule="auto"/>
            <w:jc w:val="both"/>
            <w:rPr>
              <w:rFonts w:ascii="Arial" w:hAnsi="Arial" w:cs="Arial"/>
              <w:color w:val="000000"/>
              <w:sz w:val="24"/>
              <w:szCs w:val="24"/>
            </w:rPr>
          </w:pPr>
          <w:r w:rsidRPr="00C93C10">
            <w:rPr>
              <w:rFonts w:ascii="Arial" w:hAnsi="Arial" w:cs="Arial"/>
              <w:color w:val="000000"/>
              <w:sz w:val="24"/>
              <w:szCs w:val="24"/>
            </w:rPr>
            <w:t>Procedura wchodzi w życie po upływie 7 dni od dnia podania jej do wiadomości osób wykonujących pracę w Urzędzie Miasta Piotrkowa Trybunalskiego.</w:t>
          </w:r>
        </w:p>
        <w:p w14:paraId="3DC04B2E" w14:textId="77777777" w:rsidR="005A5C9D" w:rsidRPr="00C93C10" w:rsidRDefault="005A5C9D" w:rsidP="00C93C10">
          <w:pPr>
            <w:pStyle w:val="Default"/>
            <w:spacing w:line="360" w:lineRule="auto"/>
            <w:jc w:val="both"/>
            <w:rPr>
              <w:rFonts w:ascii="Arial" w:hAnsi="Arial" w:cs="Arial"/>
              <w:color w:val="auto"/>
              <w:lang w:eastAsia="en-US"/>
            </w:rPr>
          </w:pPr>
        </w:p>
        <w:p w14:paraId="1510F22A" w14:textId="129551D6" w:rsidR="005A5C9D" w:rsidRPr="00C93C10" w:rsidRDefault="005A5C9D" w:rsidP="00C93C10">
          <w:pPr>
            <w:pStyle w:val="Nagwek1"/>
            <w:numPr>
              <w:ilvl w:val="0"/>
              <w:numId w:val="26"/>
            </w:numPr>
            <w:spacing w:before="120" w:after="0" w:line="360" w:lineRule="auto"/>
            <w:rPr>
              <w:rFonts w:cs="Arial"/>
              <w:szCs w:val="24"/>
            </w:rPr>
          </w:pPr>
          <w:r w:rsidRPr="00C93C10">
            <w:rPr>
              <w:rFonts w:cs="Arial"/>
              <w:szCs w:val="24"/>
            </w:rPr>
            <w:t>Załączniki do niniejszej procedury stanowią:</w:t>
          </w:r>
        </w:p>
        <w:p w14:paraId="4626EF8D" w14:textId="77777777" w:rsidR="005A5C9D" w:rsidRPr="00C93C10" w:rsidRDefault="005A5C9D" w:rsidP="00C93C10">
          <w:pPr>
            <w:numPr>
              <w:ilvl w:val="0"/>
              <w:numId w:val="3"/>
            </w:numPr>
            <w:spacing w:before="120" w:after="0" w:line="360" w:lineRule="auto"/>
            <w:rPr>
              <w:rFonts w:ascii="Arial" w:hAnsi="Arial" w:cs="Arial"/>
              <w:sz w:val="24"/>
              <w:szCs w:val="24"/>
            </w:rPr>
          </w:pPr>
          <w:r w:rsidRPr="00C93C10">
            <w:rPr>
              <w:rFonts w:ascii="Arial" w:hAnsi="Arial" w:cs="Arial"/>
              <w:sz w:val="24"/>
              <w:szCs w:val="24"/>
            </w:rPr>
            <w:t>Wzór zgłoszenia wewnętrznego naruszenia prawa (załącznik Nr 1)</w:t>
          </w:r>
        </w:p>
        <w:p w14:paraId="5EC0DA33" w14:textId="77777777" w:rsidR="005A5C9D" w:rsidRPr="00C93C10" w:rsidRDefault="005A5C9D" w:rsidP="00C93C10">
          <w:pPr>
            <w:numPr>
              <w:ilvl w:val="0"/>
              <w:numId w:val="3"/>
            </w:numPr>
            <w:spacing w:before="120" w:after="0" w:line="360" w:lineRule="auto"/>
            <w:rPr>
              <w:rFonts w:ascii="Arial" w:hAnsi="Arial" w:cs="Arial"/>
              <w:sz w:val="24"/>
              <w:szCs w:val="24"/>
            </w:rPr>
          </w:pPr>
          <w:r w:rsidRPr="00C93C10">
            <w:rPr>
              <w:rFonts w:ascii="Arial" w:hAnsi="Arial" w:cs="Arial"/>
              <w:sz w:val="24"/>
              <w:szCs w:val="24"/>
            </w:rPr>
            <w:t xml:space="preserve">Rejestr zgłoszeń wewnętrznych (załącznik Nr 2) </w:t>
          </w:r>
        </w:p>
        <w:p w14:paraId="277FB889" w14:textId="0AC14B82" w:rsidR="005A5C9D" w:rsidRPr="00C93C10" w:rsidRDefault="005A5C9D" w:rsidP="00C93C10">
          <w:pPr>
            <w:numPr>
              <w:ilvl w:val="0"/>
              <w:numId w:val="3"/>
            </w:numPr>
            <w:spacing w:before="120" w:after="0" w:line="360" w:lineRule="auto"/>
            <w:rPr>
              <w:rFonts w:ascii="Arial" w:hAnsi="Arial" w:cs="Arial"/>
              <w:sz w:val="24"/>
              <w:szCs w:val="24"/>
            </w:rPr>
          </w:pPr>
          <w:r w:rsidRPr="00C93C10">
            <w:rPr>
              <w:rFonts w:ascii="Arial" w:hAnsi="Arial" w:cs="Arial"/>
              <w:sz w:val="24"/>
              <w:szCs w:val="24"/>
            </w:rPr>
            <w:t>Informacja o procedurze zgłoszeń wewnętrznych (załącznik Nr 3)</w:t>
          </w:r>
          <w:r w:rsidR="00C93C10">
            <w:rPr>
              <w:rFonts w:ascii="Arial" w:hAnsi="Arial" w:cs="Arial"/>
              <w:sz w:val="24"/>
              <w:szCs w:val="24"/>
            </w:rPr>
            <w:t>.</w:t>
          </w:r>
          <w:r w:rsidRPr="00C93C10">
            <w:rPr>
              <w:rFonts w:ascii="Arial" w:hAnsi="Arial" w:cs="Arial"/>
              <w:sz w:val="24"/>
              <w:szCs w:val="24"/>
            </w:rPr>
            <w:t xml:space="preserve"> </w:t>
          </w:r>
        </w:p>
        <w:p w14:paraId="69D729B9" w14:textId="77777777" w:rsidR="005A5C9D" w:rsidRPr="00C93C10" w:rsidRDefault="005A5C9D" w:rsidP="00C93C10">
          <w:pPr>
            <w:spacing w:before="120" w:line="360" w:lineRule="auto"/>
            <w:ind w:left="720"/>
            <w:rPr>
              <w:rFonts w:ascii="Arial" w:hAnsi="Arial" w:cs="Arial"/>
              <w:sz w:val="24"/>
              <w:szCs w:val="24"/>
            </w:rPr>
          </w:pPr>
        </w:p>
        <w:p w14:paraId="7E6882C2" w14:textId="77777777" w:rsidR="005A5C9D" w:rsidRPr="00C93C10" w:rsidRDefault="005A5C9D" w:rsidP="00C93C10">
          <w:pPr>
            <w:pStyle w:val="tekstgwny-punktowanie"/>
            <w:numPr>
              <w:ilvl w:val="0"/>
              <w:numId w:val="0"/>
            </w:numPr>
            <w:spacing w:line="360" w:lineRule="auto"/>
            <w:ind w:left="720"/>
            <w:rPr>
              <w:rFonts w:cs="Arial"/>
              <w:sz w:val="24"/>
              <w:szCs w:val="24"/>
            </w:rPr>
          </w:pPr>
        </w:p>
        <w:bookmarkEnd w:id="7"/>
        <w:bookmarkEnd w:id="6"/>
        <w:bookmarkEnd w:id="5"/>
        <w:bookmarkEnd w:id="4"/>
        <w:bookmarkEnd w:id="3"/>
        <w:bookmarkEnd w:id="2"/>
        <w:bookmarkEnd w:id="1"/>
        <w:p w14:paraId="347A62D7" w14:textId="77777777" w:rsidR="00C93C10" w:rsidRPr="00D97AEB" w:rsidRDefault="00C93C10" w:rsidP="00C93C10">
          <w:pPr>
            <w:spacing w:after="0" w:line="360" w:lineRule="auto"/>
            <w:jc w:val="right"/>
            <w:rPr>
              <w:rFonts w:ascii="Arial" w:hAnsi="Arial" w:cs="Arial"/>
              <w:sz w:val="24"/>
              <w:szCs w:val="24"/>
            </w:rPr>
          </w:pPr>
          <w:r w:rsidRPr="00D97AEB">
            <w:rPr>
              <w:rFonts w:ascii="Arial" w:hAnsi="Arial" w:cs="Arial"/>
              <w:sz w:val="24"/>
              <w:szCs w:val="24"/>
            </w:rPr>
            <w:t>Prezydent Miasta Piotrkowa Trybunalskiego</w:t>
          </w:r>
        </w:p>
        <w:p w14:paraId="562E96D0" w14:textId="77777777" w:rsidR="00C93C10" w:rsidRPr="00D97AEB" w:rsidRDefault="00C93C10" w:rsidP="00C93C10">
          <w:pPr>
            <w:spacing w:after="0" w:line="360" w:lineRule="auto"/>
            <w:jc w:val="right"/>
            <w:rPr>
              <w:rFonts w:ascii="Arial" w:hAnsi="Arial" w:cs="Arial"/>
              <w:sz w:val="24"/>
              <w:szCs w:val="24"/>
            </w:rPr>
          </w:pPr>
          <w:r w:rsidRPr="00D97AEB">
            <w:rPr>
              <w:rFonts w:ascii="Arial" w:hAnsi="Arial" w:cs="Arial"/>
              <w:sz w:val="24"/>
              <w:szCs w:val="24"/>
            </w:rPr>
            <w:t xml:space="preserve">Juliusz </w:t>
          </w:r>
          <w:proofErr w:type="spellStart"/>
          <w:r w:rsidRPr="00D97AEB">
            <w:rPr>
              <w:rFonts w:ascii="Arial" w:hAnsi="Arial" w:cs="Arial"/>
              <w:sz w:val="24"/>
              <w:szCs w:val="24"/>
            </w:rPr>
            <w:t>Wiernicki</w:t>
          </w:r>
          <w:proofErr w:type="spellEnd"/>
        </w:p>
        <w:p w14:paraId="545C990E" w14:textId="77777777" w:rsidR="00C93C10" w:rsidRPr="005D4795" w:rsidRDefault="00C93C10" w:rsidP="00C93C10">
          <w:pPr>
            <w:spacing w:after="0" w:line="360" w:lineRule="auto"/>
            <w:jc w:val="right"/>
            <w:rPr>
              <w:rFonts w:ascii="Arial" w:hAnsi="Arial" w:cs="Arial"/>
              <w:sz w:val="24"/>
              <w:szCs w:val="24"/>
            </w:rPr>
          </w:pPr>
          <w:r w:rsidRPr="00D97AEB">
            <w:rPr>
              <w:rFonts w:ascii="Arial" w:hAnsi="Arial" w:cs="Arial"/>
              <w:sz w:val="24"/>
              <w:szCs w:val="24"/>
            </w:rPr>
            <w:t>dokument został podpisany</w:t>
          </w:r>
          <w:r>
            <w:rPr>
              <w:rFonts w:ascii="Arial" w:hAnsi="Arial" w:cs="Arial"/>
              <w:sz w:val="24"/>
              <w:szCs w:val="24"/>
            </w:rPr>
            <w:t xml:space="preserve"> </w:t>
          </w:r>
          <w:r w:rsidRPr="00D97AEB">
            <w:rPr>
              <w:rFonts w:ascii="Arial" w:hAnsi="Arial" w:cs="Arial"/>
              <w:sz w:val="24"/>
              <w:szCs w:val="24"/>
            </w:rPr>
            <w:t>kwalifikowanym podpisem elektronicznym</w:t>
          </w:r>
        </w:p>
        <w:p w14:paraId="0A6D438B" w14:textId="77777777" w:rsidR="005A5C9D" w:rsidRPr="00C93C10" w:rsidRDefault="005A5C9D" w:rsidP="00C93C10">
          <w:pPr>
            <w:pStyle w:val="tekstgwny-punktowanie"/>
            <w:numPr>
              <w:ilvl w:val="0"/>
              <w:numId w:val="0"/>
            </w:numPr>
            <w:spacing w:line="360" w:lineRule="auto"/>
            <w:ind w:left="720"/>
            <w:rPr>
              <w:rFonts w:cs="Arial"/>
              <w:sz w:val="24"/>
              <w:szCs w:val="24"/>
            </w:rPr>
          </w:pPr>
        </w:p>
        <w:p w14:paraId="1CC4D0BD" w14:textId="77777777" w:rsidR="005A5C9D" w:rsidRPr="00C93C10" w:rsidRDefault="005A5C9D" w:rsidP="00C93C10">
          <w:pPr>
            <w:spacing w:line="360" w:lineRule="auto"/>
            <w:rPr>
              <w:rFonts w:ascii="Arial" w:hAnsi="Arial" w:cs="Arial"/>
              <w:sz w:val="24"/>
              <w:szCs w:val="24"/>
            </w:rPr>
          </w:pPr>
        </w:p>
        <w:p w14:paraId="6A310CCB" w14:textId="2300D054" w:rsidR="00F22A10" w:rsidRPr="00C93C10" w:rsidRDefault="00082316" w:rsidP="00C93C10">
          <w:pPr>
            <w:spacing w:line="360" w:lineRule="auto"/>
            <w:rPr>
              <w:rFonts w:ascii="Arial" w:hAnsi="Arial" w:cs="Arial"/>
              <w:sz w:val="24"/>
              <w:szCs w:val="24"/>
            </w:rPr>
          </w:pPr>
        </w:p>
      </w:sdtContent>
    </w:sdt>
    <w:sectPr w:rsidR="00F22A10" w:rsidRPr="00C93C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1F0B1" w14:textId="77777777" w:rsidR="00A36250" w:rsidRDefault="00A36250" w:rsidP="00F22A10">
      <w:pPr>
        <w:spacing w:after="0" w:line="240" w:lineRule="auto"/>
      </w:pPr>
      <w:r>
        <w:separator/>
      </w:r>
    </w:p>
  </w:endnote>
  <w:endnote w:type="continuationSeparator" w:id="0">
    <w:p w14:paraId="51E42C92" w14:textId="77777777" w:rsidR="00A36250" w:rsidRDefault="00A36250" w:rsidP="00F2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70E4" w14:textId="110C536E" w:rsidR="00F22A10" w:rsidRPr="00F22A10" w:rsidRDefault="00F22A10" w:rsidP="00F22A10">
    <w:pPr>
      <w:pStyle w:val="Stopka"/>
      <w:pBdr>
        <w:top w:val="single" w:sz="4" w:space="1" w:color="auto"/>
      </w:pBdr>
      <w:jc w:val="right"/>
      <w:rPr>
        <w:sz w:val="20"/>
        <w:szCs w:val="20"/>
      </w:rPr>
    </w:pPr>
    <w:r w:rsidRPr="00F22A10">
      <w:rPr>
        <w:rFonts w:ascii="Arial" w:hAnsi="Arial" w:cs="Arial"/>
        <w:sz w:val="20"/>
        <w:szCs w:val="20"/>
      </w:rPr>
      <w:t>Dokument został podpisany kwalifikowanym podpisem elektronicznym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56E2" w14:textId="77777777" w:rsidR="00A36250" w:rsidRDefault="00A36250" w:rsidP="00F22A10">
      <w:pPr>
        <w:spacing w:after="0" w:line="240" w:lineRule="auto"/>
      </w:pPr>
      <w:r>
        <w:separator/>
      </w:r>
    </w:p>
  </w:footnote>
  <w:footnote w:type="continuationSeparator" w:id="0">
    <w:p w14:paraId="5189A297" w14:textId="77777777" w:rsidR="00A36250" w:rsidRDefault="00A36250" w:rsidP="00F22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7F9"/>
    <w:multiLevelType w:val="hybridMultilevel"/>
    <w:tmpl w:val="B952F0EC"/>
    <w:lvl w:ilvl="0" w:tplc="325653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360A4"/>
    <w:multiLevelType w:val="hybridMultilevel"/>
    <w:tmpl w:val="03B0C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A7C4F"/>
    <w:multiLevelType w:val="hybridMultilevel"/>
    <w:tmpl w:val="A31622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800AD8"/>
    <w:multiLevelType w:val="hybridMultilevel"/>
    <w:tmpl w:val="7EA4F3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146F94"/>
    <w:multiLevelType w:val="hybridMultilevel"/>
    <w:tmpl w:val="F918A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9A7DE9"/>
    <w:multiLevelType w:val="hybridMultilevel"/>
    <w:tmpl w:val="4C56E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C04997"/>
    <w:multiLevelType w:val="hybridMultilevel"/>
    <w:tmpl w:val="252A1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60686C"/>
    <w:multiLevelType w:val="hybridMultilevel"/>
    <w:tmpl w:val="02DC0A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285BA5"/>
    <w:multiLevelType w:val="hybridMultilevel"/>
    <w:tmpl w:val="438EF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C3C16B0"/>
    <w:multiLevelType w:val="hybridMultilevel"/>
    <w:tmpl w:val="47DC19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1175A70"/>
    <w:multiLevelType w:val="hybridMultilevel"/>
    <w:tmpl w:val="BCB898C0"/>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6D22437"/>
    <w:multiLevelType w:val="hybridMultilevel"/>
    <w:tmpl w:val="D3305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2A26D4"/>
    <w:multiLevelType w:val="hybridMultilevel"/>
    <w:tmpl w:val="91A4B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7637D4"/>
    <w:multiLevelType w:val="hybridMultilevel"/>
    <w:tmpl w:val="4F4EE0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06625B1"/>
    <w:multiLevelType w:val="hybridMultilevel"/>
    <w:tmpl w:val="1DBC3B0E"/>
    <w:lvl w:ilvl="0" w:tplc="4798121C">
      <w:start w:val="1"/>
      <w:numFmt w:val="decimal"/>
      <w:lvlText w:val="%1)"/>
      <w:lvlJc w:val="left"/>
      <w:pPr>
        <w:ind w:left="512"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15" w15:restartNumberingAfterBreak="0">
    <w:nsid w:val="52A53D8D"/>
    <w:multiLevelType w:val="hybridMultilevel"/>
    <w:tmpl w:val="D6309ECE"/>
    <w:lvl w:ilvl="0" w:tplc="84D8EA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5EB4F5A"/>
    <w:multiLevelType w:val="multilevel"/>
    <w:tmpl w:val="84263438"/>
    <w:lvl w:ilvl="0">
      <w:start w:val="1"/>
      <w:numFmt w:val="decimal"/>
      <w:pStyle w:val="Nagwek1"/>
      <w:lvlText w:val="%1."/>
      <w:lvlJc w:val="left"/>
      <w:pPr>
        <w:tabs>
          <w:tab w:val="num" w:pos="578"/>
        </w:tabs>
        <w:ind w:left="578" w:hanging="578"/>
      </w:pPr>
      <w:rPr>
        <w:rFonts w:ascii="Arial" w:hAnsi="Arial" w:hint="default"/>
        <w:b/>
        <w:i w:val="0"/>
        <w:sz w:val="24"/>
        <w:szCs w:val="24"/>
      </w:rPr>
    </w:lvl>
    <w:lvl w:ilvl="1">
      <w:start w:val="1"/>
      <w:numFmt w:val="decimal"/>
      <w:lvlRestart w:val="0"/>
      <w:pStyle w:val="Nagwek2"/>
      <w:lvlText w:val="%1.%2."/>
      <w:lvlJc w:val="left"/>
      <w:pPr>
        <w:tabs>
          <w:tab w:val="num" w:pos="578"/>
        </w:tabs>
        <w:ind w:left="578" w:hanging="578"/>
      </w:pPr>
      <w:rPr>
        <w:rFonts w:ascii="Arial" w:hAnsi="Arial" w:hint="default"/>
        <w:b/>
        <w:i w:val="0"/>
        <w:sz w:val="20"/>
        <w:szCs w:val="20"/>
      </w:rPr>
    </w:lvl>
    <w:lvl w:ilvl="2">
      <w:start w:val="1"/>
      <w:numFmt w:val="decimal"/>
      <w:pStyle w:val="Nagwek3"/>
      <w:lvlText w:val="%1.%2.%3"/>
      <w:lvlJc w:val="left"/>
      <w:pPr>
        <w:tabs>
          <w:tab w:val="num" w:pos="720"/>
        </w:tabs>
        <w:ind w:left="720" w:hanging="720"/>
      </w:pPr>
      <w:rPr>
        <w:rFonts w:ascii="Arial" w:hAnsi="Arial"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7" w15:restartNumberingAfterBreak="0">
    <w:nsid w:val="588E10DF"/>
    <w:multiLevelType w:val="hybridMultilevel"/>
    <w:tmpl w:val="66E02066"/>
    <w:lvl w:ilvl="0" w:tplc="4290E7F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B737BC"/>
    <w:multiLevelType w:val="hybridMultilevel"/>
    <w:tmpl w:val="EB42EC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C078ED"/>
    <w:multiLevelType w:val="hybridMultilevel"/>
    <w:tmpl w:val="F01AB1EA"/>
    <w:lvl w:ilvl="0" w:tplc="B9C677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7B6A12"/>
    <w:multiLevelType w:val="hybridMultilevel"/>
    <w:tmpl w:val="78C6A4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D082B14"/>
    <w:multiLevelType w:val="hybridMultilevel"/>
    <w:tmpl w:val="359C131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0444255"/>
    <w:multiLevelType w:val="hybridMultilevel"/>
    <w:tmpl w:val="56821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6F5830"/>
    <w:multiLevelType w:val="hybridMultilevel"/>
    <w:tmpl w:val="F58A4F5E"/>
    <w:lvl w:ilvl="0" w:tplc="E2FC89D0">
      <w:start w:val="1"/>
      <w:numFmt w:val="bullet"/>
      <w:pStyle w:val="tekstgwny-punktowanie"/>
      <w:lvlText w:val=""/>
      <w:lvlJc w:val="left"/>
      <w:pPr>
        <w:tabs>
          <w:tab w:val="num" w:pos="720"/>
        </w:tabs>
        <w:ind w:left="720" w:hanging="360"/>
      </w:pPr>
      <w:rPr>
        <w:rFonts w:ascii="Symbol" w:hAnsi="Symbo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29480F"/>
    <w:multiLevelType w:val="hybridMultilevel"/>
    <w:tmpl w:val="291EF2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3C06286"/>
    <w:multiLevelType w:val="hybridMultilevel"/>
    <w:tmpl w:val="F7B0C6BC"/>
    <w:lvl w:ilvl="0" w:tplc="FDBCC20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70437FA"/>
    <w:multiLevelType w:val="hybridMultilevel"/>
    <w:tmpl w:val="6C2C4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BC74FA"/>
    <w:multiLevelType w:val="hybridMultilevel"/>
    <w:tmpl w:val="92763FB6"/>
    <w:lvl w:ilvl="0" w:tplc="B06464F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7A957AD4"/>
    <w:multiLevelType w:val="hybridMultilevel"/>
    <w:tmpl w:val="C9A2C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3519728">
    <w:abstractNumId w:val="16"/>
  </w:num>
  <w:num w:numId="2" w16cid:durableId="709956132">
    <w:abstractNumId w:val="23"/>
  </w:num>
  <w:num w:numId="3" w16cid:durableId="1626890858">
    <w:abstractNumId w:val="12"/>
  </w:num>
  <w:num w:numId="4" w16cid:durableId="401756610">
    <w:abstractNumId w:val="15"/>
  </w:num>
  <w:num w:numId="5" w16cid:durableId="984504103">
    <w:abstractNumId w:val="14"/>
  </w:num>
  <w:num w:numId="6" w16cid:durableId="659046948">
    <w:abstractNumId w:val="10"/>
  </w:num>
  <w:num w:numId="7" w16cid:durableId="377973672">
    <w:abstractNumId w:val="6"/>
  </w:num>
  <w:num w:numId="8" w16cid:durableId="1928880138">
    <w:abstractNumId w:val="20"/>
  </w:num>
  <w:num w:numId="9" w16cid:durableId="2056854564">
    <w:abstractNumId w:val="5"/>
  </w:num>
  <w:num w:numId="10" w16cid:durableId="2136288113">
    <w:abstractNumId w:val="25"/>
  </w:num>
  <w:num w:numId="11" w16cid:durableId="1078018862">
    <w:abstractNumId w:val="3"/>
  </w:num>
  <w:num w:numId="12" w16cid:durableId="1034382491">
    <w:abstractNumId w:val="1"/>
  </w:num>
  <w:num w:numId="13" w16cid:durableId="850098715">
    <w:abstractNumId w:val="26"/>
  </w:num>
  <w:num w:numId="14" w16cid:durableId="1244101044">
    <w:abstractNumId w:val="9"/>
  </w:num>
  <w:num w:numId="15" w16cid:durableId="1251889728">
    <w:abstractNumId w:val="18"/>
  </w:num>
  <w:num w:numId="16" w16cid:durableId="1659381993">
    <w:abstractNumId w:val="11"/>
  </w:num>
  <w:num w:numId="17" w16cid:durableId="2037080101">
    <w:abstractNumId w:val="0"/>
  </w:num>
  <w:num w:numId="18" w16cid:durableId="64375034">
    <w:abstractNumId w:val="7"/>
  </w:num>
  <w:num w:numId="19" w16cid:durableId="2127188657">
    <w:abstractNumId w:val="19"/>
  </w:num>
  <w:num w:numId="20" w16cid:durableId="695816177">
    <w:abstractNumId w:val="4"/>
  </w:num>
  <w:num w:numId="21" w16cid:durableId="1769111077">
    <w:abstractNumId w:val="27"/>
  </w:num>
  <w:num w:numId="22" w16cid:durableId="2031371182">
    <w:abstractNumId w:val="21"/>
  </w:num>
  <w:num w:numId="23" w16cid:durableId="960454482">
    <w:abstractNumId w:val="22"/>
  </w:num>
  <w:num w:numId="24" w16cid:durableId="1614938360">
    <w:abstractNumId w:val="8"/>
  </w:num>
  <w:num w:numId="25" w16cid:durableId="1859657839">
    <w:abstractNumId w:val="28"/>
  </w:num>
  <w:num w:numId="26" w16cid:durableId="827208049">
    <w:abstractNumId w:val="2"/>
  </w:num>
  <w:num w:numId="27" w16cid:durableId="1303118067">
    <w:abstractNumId w:val="13"/>
  </w:num>
  <w:num w:numId="28" w16cid:durableId="1721052506">
    <w:abstractNumId w:val="17"/>
  </w:num>
  <w:num w:numId="29" w16cid:durableId="6556893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7261027-4336-4435-9CA0-B40A4F488AC0}"/>
  </w:docVars>
  <w:rsids>
    <w:rsidRoot w:val="005014BA"/>
    <w:rsid w:val="000503D4"/>
    <w:rsid w:val="0005592A"/>
    <w:rsid w:val="00082316"/>
    <w:rsid w:val="00086B49"/>
    <w:rsid w:val="000D5A64"/>
    <w:rsid w:val="00124639"/>
    <w:rsid w:val="00144995"/>
    <w:rsid w:val="00173512"/>
    <w:rsid w:val="001A5347"/>
    <w:rsid w:val="001F1527"/>
    <w:rsid w:val="00212A55"/>
    <w:rsid w:val="00303324"/>
    <w:rsid w:val="00331E82"/>
    <w:rsid w:val="00342032"/>
    <w:rsid w:val="00343676"/>
    <w:rsid w:val="003B1A1B"/>
    <w:rsid w:val="003D3A2D"/>
    <w:rsid w:val="003F703B"/>
    <w:rsid w:val="00400DF9"/>
    <w:rsid w:val="00433FDE"/>
    <w:rsid w:val="00447D94"/>
    <w:rsid w:val="00460BCC"/>
    <w:rsid w:val="004641FC"/>
    <w:rsid w:val="004E1721"/>
    <w:rsid w:val="005014BA"/>
    <w:rsid w:val="00512D54"/>
    <w:rsid w:val="005A5C9D"/>
    <w:rsid w:val="005D6587"/>
    <w:rsid w:val="006144DC"/>
    <w:rsid w:val="0065513C"/>
    <w:rsid w:val="00665A0E"/>
    <w:rsid w:val="006C5055"/>
    <w:rsid w:val="006D30FF"/>
    <w:rsid w:val="007069BB"/>
    <w:rsid w:val="007122B3"/>
    <w:rsid w:val="00721E8C"/>
    <w:rsid w:val="0075293E"/>
    <w:rsid w:val="00755F16"/>
    <w:rsid w:val="00785DB5"/>
    <w:rsid w:val="008F6C81"/>
    <w:rsid w:val="009658AE"/>
    <w:rsid w:val="00967AFC"/>
    <w:rsid w:val="009E3771"/>
    <w:rsid w:val="00A36250"/>
    <w:rsid w:val="00A412B1"/>
    <w:rsid w:val="00A532F5"/>
    <w:rsid w:val="00A53793"/>
    <w:rsid w:val="00A55890"/>
    <w:rsid w:val="00A61942"/>
    <w:rsid w:val="00A65A4B"/>
    <w:rsid w:val="00A71B6B"/>
    <w:rsid w:val="00A80AFF"/>
    <w:rsid w:val="00A86831"/>
    <w:rsid w:val="00AF024F"/>
    <w:rsid w:val="00B15455"/>
    <w:rsid w:val="00B769E4"/>
    <w:rsid w:val="00B95DF4"/>
    <w:rsid w:val="00BA13CD"/>
    <w:rsid w:val="00BF7B1A"/>
    <w:rsid w:val="00C07D74"/>
    <w:rsid w:val="00C93C10"/>
    <w:rsid w:val="00CE0ED0"/>
    <w:rsid w:val="00D03B84"/>
    <w:rsid w:val="00D22FDB"/>
    <w:rsid w:val="00D5303E"/>
    <w:rsid w:val="00DB22E2"/>
    <w:rsid w:val="00DF0D72"/>
    <w:rsid w:val="00DF2568"/>
    <w:rsid w:val="00E910DE"/>
    <w:rsid w:val="00E950AF"/>
    <w:rsid w:val="00F22A10"/>
    <w:rsid w:val="00F33A42"/>
    <w:rsid w:val="00FF4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9CCC"/>
  <w15:chartTrackingRefBased/>
  <w15:docId w15:val="{2002EA63-BF34-4442-8B94-B6D2297B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A5C9D"/>
    <w:pPr>
      <w:keepNext/>
      <w:numPr>
        <w:numId w:val="1"/>
      </w:numPr>
      <w:spacing w:before="240" w:after="120" w:line="240" w:lineRule="auto"/>
      <w:outlineLvl w:val="0"/>
    </w:pPr>
    <w:rPr>
      <w:rFonts w:ascii="Arial" w:eastAsia="Times New Roman" w:hAnsi="Arial" w:cs="Times New Roman"/>
      <w:b/>
      <w:kern w:val="32"/>
      <w:sz w:val="24"/>
      <w:szCs w:val="20"/>
      <w:lang w:eastAsia="pl-PL"/>
    </w:rPr>
  </w:style>
  <w:style w:type="paragraph" w:styleId="Nagwek2">
    <w:name w:val="heading 2"/>
    <w:basedOn w:val="Normalny"/>
    <w:next w:val="Normalny"/>
    <w:link w:val="Nagwek2Znak"/>
    <w:qFormat/>
    <w:rsid w:val="005A5C9D"/>
    <w:pPr>
      <w:keepNext/>
      <w:numPr>
        <w:ilvl w:val="1"/>
        <w:numId w:val="1"/>
      </w:numPr>
      <w:spacing w:before="240" w:after="60" w:line="240" w:lineRule="auto"/>
      <w:jc w:val="both"/>
      <w:outlineLvl w:val="1"/>
    </w:pPr>
    <w:rPr>
      <w:rFonts w:ascii="Arial" w:eastAsia="Times New Roman" w:hAnsi="Arial" w:cs="Times New Roman"/>
      <w:b/>
      <w:sz w:val="20"/>
      <w:szCs w:val="20"/>
      <w:lang w:eastAsia="pl-PL"/>
    </w:rPr>
  </w:style>
  <w:style w:type="paragraph" w:styleId="Nagwek3">
    <w:name w:val="heading 3"/>
    <w:basedOn w:val="Nagwek2"/>
    <w:next w:val="Normalny"/>
    <w:link w:val="Nagwek3Znak"/>
    <w:qFormat/>
    <w:rsid w:val="005A5C9D"/>
    <w:pPr>
      <w:numPr>
        <w:ilvl w:val="2"/>
      </w:numPr>
      <w:spacing w:before="120"/>
      <w:outlineLvl w:val="2"/>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14BA"/>
    <w:rPr>
      <w:color w:val="808080"/>
    </w:rPr>
  </w:style>
  <w:style w:type="paragraph" w:styleId="Nagwek">
    <w:name w:val="header"/>
    <w:basedOn w:val="Normalny"/>
    <w:link w:val="NagwekZnak"/>
    <w:uiPriority w:val="99"/>
    <w:unhideWhenUsed/>
    <w:rsid w:val="00F22A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A10"/>
  </w:style>
  <w:style w:type="paragraph" w:styleId="Stopka">
    <w:name w:val="footer"/>
    <w:basedOn w:val="Normalny"/>
    <w:link w:val="StopkaZnak"/>
    <w:uiPriority w:val="99"/>
    <w:unhideWhenUsed/>
    <w:rsid w:val="00F22A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A10"/>
  </w:style>
  <w:style w:type="character" w:customStyle="1" w:styleId="Nagwek1Znak">
    <w:name w:val="Nagłówek 1 Znak"/>
    <w:basedOn w:val="Domylnaczcionkaakapitu"/>
    <w:link w:val="Nagwek1"/>
    <w:rsid w:val="005A5C9D"/>
    <w:rPr>
      <w:rFonts w:ascii="Arial" w:eastAsia="Times New Roman" w:hAnsi="Arial" w:cs="Times New Roman"/>
      <w:b/>
      <w:kern w:val="32"/>
      <w:sz w:val="24"/>
      <w:szCs w:val="20"/>
      <w:lang w:eastAsia="pl-PL"/>
    </w:rPr>
  </w:style>
  <w:style w:type="character" w:customStyle="1" w:styleId="Nagwek2Znak">
    <w:name w:val="Nagłówek 2 Znak"/>
    <w:basedOn w:val="Domylnaczcionkaakapitu"/>
    <w:link w:val="Nagwek2"/>
    <w:rsid w:val="005A5C9D"/>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5A5C9D"/>
    <w:rPr>
      <w:rFonts w:ascii="Arial" w:eastAsia="Times New Roman" w:hAnsi="Arial" w:cs="Times New Roman"/>
      <w:b/>
      <w:bCs/>
      <w:sz w:val="20"/>
      <w:szCs w:val="20"/>
      <w:lang w:eastAsia="pl-PL"/>
    </w:rPr>
  </w:style>
  <w:style w:type="paragraph" w:styleId="Tekstpodstawowy">
    <w:name w:val="Body Text"/>
    <w:basedOn w:val="Normalny"/>
    <w:link w:val="TekstpodstawowyZnak"/>
    <w:rsid w:val="005A5C9D"/>
    <w:pPr>
      <w:suppressAutoHyphens/>
      <w:spacing w:after="120" w:line="240" w:lineRule="auto"/>
      <w:jc w:val="both"/>
    </w:pPr>
    <w:rPr>
      <w:rFonts w:ascii="Arial" w:eastAsia="Times New Roman" w:hAnsi="Arial" w:cs="Arial"/>
      <w:sz w:val="20"/>
      <w:szCs w:val="20"/>
    </w:rPr>
  </w:style>
  <w:style w:type="character" w:customStyle="1" w:styleId="TekstpodstawowyZnak">
    <w:name w:val="Tekst podstawowy Znak"/>
    <w:basedOn w:val="Domylnaczcionkaakapitu"/>
    <w:link w:val="Tekstpodstawowy"/>
    <w:rsid w:val="005A5C9D"/>
    <w:rPr>
      <w:rFonts w:ascii="Arial" w:eastAsia="Times New Roman" w:hAnsi="Arial" w:cs="Arial"/>
      <w:sz w:val="20"/>
      <w:szCs w:val="20"/>
    </w:rPr>
  </w:style>
  <w:style w:type="paragraph" w:customStyle="1" w:styleId="tekstgwny-punktowanie">
    <w:name w:val="tekst główny - punktowanie"/>
    <w:basedOn w:val="Normalny"/>
    <w:link w:val="tekstgwny-punktowanieZnak"/>
    <w:rsid w:val="005A5C9D"/>
    <w:pPr>
      <w:numPr>
        <w:numId w:val="2"/>
      </w:numPr>
      <w:spacing w:before="120" w:after="0" w:line="240" w:lineRule="auto"/>
      <w:jc w:val="both"/>
    </w:pPr>
    <w:rPr>
      <w:rFonts w:ascii="Arial" w:eastAsia="Times New Roman" w:hAnsi="Arial" w:cs="Times New Roman"/>
      <w:sz w:val="20"/>
      <w:szCs w:val="20"/>
      <w:lang w:eastAsia="pl-PL"/>
    </w:rPr>
  </w:style>
  <w:style w:type="character" w:customStyle="1" w:styleId="tekstgwny-punktowanieZnak">
    <w:name w:val="tekst główny - punktowanie Znak"/>
    <w:basedOn w:val="Domylnaczcionkaakapitu"/>
    <w:link w:val="tekstgwny-punktowanie"/>
    <w:rsid w:val="005A5C9D"/>
    <w:rPr>
      <w:rFonts w:ascii="Arial" w:eastAsia="Times New Roman" w:hAnsi="Arial" w:cs="Times New Roman"/>
      <w:sz w:val="20"/>
      <w:szCs w:val="20"/>
      <w:lang w:eastAsia="pl-PL"/>
    </w:rPr>
  </w:style>
  <w:style w:type="paragraph" w:customStyle="1" w:styleId="Default">
    <w:name w:val="Default"/>
    <w:rsid w:val="005A5C9D"/>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paragraph" w:styleId="Akapitzlist">
    <w:name w:val="List Paragraph"/>
    <w:basedOn w:val="Normalny"/>
    <w:uiPriority w:val="34"/>
    <w:qFormat/>
    <w:rsid w:val="005A5C9D"/>
    <w:pPr>
      <w:spacing w:after="200" w:line="276" w:lineRule="auto"/>
      <w:ind w:left="720"/>
      <w:contextualSpacing/>
    </w:pPr>
    <w:rPr>
      <w:rFonts w:ascii="Calibri" w:eastAsia="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DFC3E96A2742B8A74BD81E212BF6E0"/>
        <w:category>
          <w:name w:val="Ogólne"/>
          <w:gallery w:val="placeholder"/>
        </w:category>
        <w:types>
          <w:type w:val="bbPlcHdr"/>
        </w:types>
        <w:behaviors>
          <w:behavior w:val="content"/>
        </w:behaviors>
        <w:guid w:val="{D6646C2F-BFD6-4B46-9F42-F5215824E4B0}"/>
      </w:docPartPr>
      <w:docPartBody>
        <w:p w:rsidR="006C177D" w:rsidRDefault="000B38E5" w:rsidP="000B38E5">
          <w:pPr>
            <w:pStyle w:val="46DFC3E96A2742B8A74BD81E212BF6E01"/>
          </w:pPr>
          <w:r w:rsidRPr="006144DC">
            <w:rPr>
              <w:rStyle w:val="Tekstzastpczy"/>
              <w:sz w:val="24"/>
              <w:szCs w:val="24"/>
            </w:rPr>
            <w:t>[Nr zarządzenia]</w:t>
          </w:r>
        </w:p>
      </w:docPartBody>
    </w:docPart>
    <w:docPart>
      <w:docPartPr>
        <w:name w:val="0BABC2FF405F44A88609AD01C89B2D81"/>
        <w:category>
          <w:name w:val="Ogólne"/>
          <w:gallery w:val="placeholder"/>
        </w:category>
        <w:types>
          <w:type w:val="bbPlcHdr"/>
        </w:types>
        <w:behaviors>
          <w:behavior w:val="content"/>
        </w:behaviors>
        <w:guid w:val="{5ADDD1F2-B6C8-4B45-B1CC-85B7DFEA8B40}"/>
      </w:docPartPr>
      <w:docPartBody>
        <w:p w:rsidR="006C177D" w:rsidRDefault="000B38E5" w:rsidP="000B38E5">
          <w:pPr>
            <w:pStyle w:val="0BABC2FF405F44A88609AD01C89B2D811"/>
          </w:pPr>
          <w:r w:rsidRPr="00BA13CD">
            <w:rPr>
              <w:rStyle w:val="Tekstzastpczy"/>
              <w:sz w:val="28"/>
              <w:szCs w:val="28"/>
            </w:rPr>
            <w:t>[Treść z</w:t>
          </w:r>
          <w:r>
            <w:rPr>
              <w:rStyle w:val="Tekstzastpczy"/>
              <w:sz w:val="28"/>
              <w:szCs w:val="28"/>
            </w:rPr>
            <w:t>ałącznika</w:t>
          </w:r>
          <w:r w:rsidRPr="00BA13CD">
            <w:rPr>
              <w:rStyle w:val="Tekstzastpczy"/>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FB"/>
    <w:rsid w:val="000407BD"/>
    <w:rsid w:val="00086B49"/>
    <w:rsid w:val="000B38E5"/>
    <w:rsid w:val="001A5347"/>
    <w:rsid w:val="00287FFB"/>
    <w:rsid w:val="00303324"/>
    <w:rsid w:val="00611988"/>
    <w:rsid w:val="006C1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B38E5"/>
    <w:rPr>
      <w:color w:val="808080"/>
    </w:rPr>
  </w:style>
  <w:style w:type="paragraph" w:customStyle="1" w:styleId="46DFC3E96A2742B8A74BD81E212BF6E01">
    <w:name w:val="46DFC3E96A2742B8A74BD81E212BF6E01"/>
    <w:rsid w:val="000B38E5"/>
    <w:rPr>
      <w:rFonts w:eastAsiaTheme="minorHAnsi"/>
      <w:lang w:eastAsia="en-US"/>
    </w:rPr>
  </w:style>
  <w:style w:type="paragraph" w:customStyle="1" w:styleId="0BABC2FF405F44A88609AD01C89B2D811">
    <w:name w:val="0BABC2FF405F44A88609AD01C89B2D811"/>
    <w:rsid w:val="000B38E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AD058B61-497C-4DDB-A31E-465DD9B94460}">
  <ds:schemaRefs>
    <ds:schemaRef ds:uri="http://schemas.openxmlformats.org/officeDocument/2006/bibliography"/>
  </ds:schemaRefs>
</ds:datastoreItem>
</file>

<file path=customXml/itemProps2.xml><?xml version="1.0" encoding="utf-8"?>
<ds:datastoreItem xmlns:ds="http://schemas.openxmlformats.org/officeDocument/2006/customXml" ds:itemID="{F7261027-4336-4435-9CA0-B40A4F488AC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3047</Words>
  <Characters>18283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Jarzębska Monika</cp:lastModifiedBy>
  <cp:revision>2</cp:revision>
  <cp:lastPrinted>2021-09-29T12:54:00Z</cp:lastPrinted>
  <dcterms:created xsi:type="dcterms:W3CDTF">2024-12-10T13:06:00Z</dcterms:created>
  <dcterms:modified xsi:type="dcterms:W3CDTF">2024-12-10T13:06:00Z</dcterms:modified>
</cp:coreProperties>
</file>