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F7" w:rsidRPr="00192AF7" w:rsidRDefault="00192AF7" w:rsidP="00192AF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Załącznik do zarządzenia Nr 455</w:t>
      </w:r>
    </w:p>
    <w:p w:rsidR="00192AF7" w:rsidRPr="00192AF7" w:rsidRDefault="00192AF7" w:rsidP="00192AF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Prezydenta Miasta Piotrkowa Trybunalskiego</w:t>
      </w:r>
    </w:p>
    <w:p w:rsidR="00192AF7" w:rsidRPr="00192AF7" w:rsidRDefault="00192AF7" w:rsidP="00192AF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z dnia 04-12-2024 roku</w:t>
      </w:r>
    </w:p>
    <w:p w:rsid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ZAŁĄCZNIK NR 6</w:t>
      </w:r>
    </w:p>
    <w:p w:rsidR="00A95048" w:rsidRDefault="00A95048" w:rsidP="00192AF7">
      <w:pPr>
        <w:spacing w:after="0" w:line="360" w:lineRule="auto"/>
        <w:rPr>
          <w:rFonts w:cstheme="minorHAnsi"/>
          <w:sz w:val="24"/>
          <w:szCs w:val="24"/>
        </w:rPr>
      </w:pP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</w:p>
    <w:p w:rsidR="00192AF7" w:rsidRPr="00192AF7" w:rsidRDefault="00192AF7" w:rsidP="00192AF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PREZYDENT MIASTA</w:t>
      </w:r>
    </w:p>
    <w:p w:rsidR="00192AF7" w:rsidRPr="00192AF7" w:rsidRDefault="00192AF7" w:rsidP="00192AF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PIOTRKOWA TRYBUNALSKIEGO</w:t>
      </w:r>
    </w:p>
    <w:p w:rsidR="00192AF7" w:rsidRPr="00192AF7" w:rsidRDefault="00192AF7" w:rsidP="00192AF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OGŁASZA NABÓR NA WOLNE STANOWISKO URZĘDNICZE</w:t>
      </w:r>
    </w:p>
    <w:p w:rsidR="00192AF7" w:rsidRPr="00192AF7" w:rsidRDefault="00192AF7" w:rsidP="00192AF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W URZĘDZIE MIASTA PIOTRKOWA TRYBUNALSKIEGO</w:t>
      </w:r>
    </w:p>
    <w:p w:rsidR="00192AF7" w:rsidRPr="00192AF7" w:rsidRDefault="00192AF7" w:rsidP="00192AF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PASAŻ KAROLA RUDOWSKIEGO 10</w:t>
      </w:r>
    </w:p>
    <w:p w:rsidR="00192AF7" w:rsidRDefault="00192AF7" w:rsidP="00192AF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97-300 PIOTRKÓW TRYBUNALSKI</w:t>
      </w:r>
    </w:p>
    <w:p w:rsidR="00192AF7" w:rsidRPr="00192AF7" w:rsidRDefault="00192AF7" w:rsidP="00192AF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192AF7" w:rsidRPr="00192AF7" w:rsidRDefault="00192AF7" w:rsidP="00192AF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Inspektor ds. zarządzania ruchem</w:t>
      </w:r>
    </w:p>
    <w:p w:rsidR="00192AF7" w:rsidRDefault="00192AF7" w:rsidP="00192AF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(nazwa stanowiska pracy)</w:t>
      </w:r>
    </w:p>
    <w:p w:rsidR="00192AF7" w:rsidRPr="00192AF7" w:rsidRDefault="00192AF7" w:rsidP="00192AF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1. Numer ewidencyjny naboru: DBK.210.21.2024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2. Wymiar czasu pracy: 1 etat – pełen wymiar czasu pracy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 xml:space="preserve">3. Data publikacji ogłoszenia: </w:t>
      </w:r>
      <w:r>
        <w:rPr>
          <w:rFonts w:cstheme="minorHAnsi"/>
          <w:sz w:val="24"/>
          <w:szCs w:val="24"/>
        </w:rPr>
        <w:t>05.12.2024 r.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 xml:space="preserve">4. Termin składania ofert: </w:t>
      </w:r>
      <w:r>
        <w:rPr>
          <w:rFonts w:cstheme="minorHAnsi"/>
          <w:sz w:val="24"/>
          <w:szCs w:val="24"/>
        </w:rPr>
        <w:t>16.12.2024 r.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5. Wymagania niezbędne/konieczne: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a) wykształcenie wyższe;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b) prawo jazdy kat. B;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c) znajomość przepisów: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- ustawa o samorządzie gminnym,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- ustawa o finansach publicznych,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- ustawa o drogach publicznych,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- ustawa – kodeks postępowania administracyjnego,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- ustawa – prawo zamówień publicznych,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- ustawa – prawo o ruchu drogowym,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 xml:space="preserve">- rozporządzenie Ministra Infrastruktury w sprawie szczególnych warunków technicznych dla </w:t>
      </w:r>
      <w:r w:rsidR="00994B72">
        <w:rPr>
          <w:rFonts w:cstheme="minorHAnsi"/>
          <w:sz w:val="24"/>
          <w:szCs w:val="24"/>
        </w:rPr>
        <w:t>z</w:t>
      </w:r>
      <w:r w:rsidRPr="00192AF7">
        <w:rPr>
          <w:rFonts w:cstheme="minorHAnsi"/>
          <w:sz w:val="24"/>
          <w:szCs w:val="24"/>
        </w:rPr>
        <w:t>naków i sygnałów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drogowych oraz urządzeń bezpieczeństwa ruchu drogowego i warunków ich umieszczania na drogach;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d) obsługa komputera – pakiet Microsoft Office;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e) umiejętność czytania dokumentacji technicznej;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f) umiejętność działania w sytuacjach stresowych;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g) staż pracy: min. 3 lata.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6. Wymagania dodatkowe: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a) wykształcenie wyższe o kierunku: budownictwo, transport lub pokrewne;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b) umiejętność posługiwania się programami do wykonyw</w:t>
      </w:r>
      <w:r w:rsidR="00D6350D">
        <w:rPr>
          <w:rFonts w:cstheme="minorHAnsi"/>
          <w:sz w:val="24"/>
          <w:szCs w:val="24"/>
        </w:rPr>
        <w:t>ania rysunków technicznych (np. </w:t>
      </w:r>
      <w:r w:rsidR="00994B72">
        <w:rPr>
          <w:rFonts w:cstheme="minorHAnsi"/>
          <w:sz w:val="24"/>
          <w:szCs w:val="24"/>
        </w:rPr>
        <w:t>A</w:t>
      </w:r>
      <w:r w:rsidRPr="00192AF7">
        <w:rPr>
          <w:rFonts w:cstheme="minorHAnsi"/>
          <w:sz w:val="24"/>
          <w:szCs w:val="24"/>
        </w:rPr>
        <w:t>utoCad);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c) umiejętność poruszania się po portalach geodezyjnych;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d) ukończone kursy z zakresu organizacji ruchu lub zarządzania drogami;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e) mile widziane doświadczenie w pracy związanej z zarządzaniem ruchem.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7. Zakres wykonywanych zadań na stanowisku: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a) zarządzanie ruchem na drogach publicznych i wewnętrznych;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b) analiza istniejącej organizacji ruchu na drogach publi</w:t>
      </w:r>
      <w:r w:rsidR="00994B72">
        <w:rPr>
          <w:rFonts w:cstheme="minorHAnsi"/>
          <w:sz w:val="24"/>
          <w:szCs w:val="24"/>
        </w:rPr>
        <w:t>cznych oraz organizacji ruchu w </w:t>
      </w:r>
      <w:r w:rsidRPr="00192AF7">
        <w:rPr>
          <w:rFonts w:cstheme="minorHAnsi"/>
          <w:sz w:val="24"/>
          <w:szCs w:val="24"/>
        </w:rPr>
        <w:t>składanych do zatwierdzenia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projektach pod kątem poprawy bezpieczeństwa ruchu, jego płynności oraz efektywności;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c) ocena opracowań studialnych i koncepcyjnych dotyczących organizacji i bezpieczeństwa ruchu pojazdów, ruchu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rowerowego i pieszego na drogach publicznych;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d) rozpatrywanie wniosków, sporządzanie analiz i sprawozdań w zakresie spraw organizacji</w:t>
      </w:r>
      <w:r w:rsidR="00B3335F">
        <w:rPr>
          <w:rFonts w:cstheme="minorHAnsi"/>
          <w:sz w:val="24"/>
          <w:szCs w:val="24"/>
        </w:rPr>
        <w:t xml:space="preserve"> i </w:t>
      </w:r>
      <w:r w:rsidRPr="00192AF7">
        <w:rPr>
          <w:rFonts w:cstheme="minorHAnsi"/>
          <w:sz w:val="24"/>
          <w:szCs w:val="24"/>
        </w:rPr>
        <w:t>bezpieczeństwa ruchu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na drogach publicznych;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e) wykonywanie zadań związanych z realizacją budżetu, w tym opracowywaniem projektów planów finansowych do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projektu budżetu w części dotyczącej realizowanych zadań oraz sporządzaniu informacji i sprawozdań opisowych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z wykonania budżetu;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f) rozpatrywanie i załatwianiem interpelacji, zapytań i</w:t>
      </w:r>
      <w:r w:rsidR="00B3335F">
        <w:rPr>
          <w:rFonts w:cstheme="minorHAnsi"/>
          <w:sz w:val="24"/>
          <w:szCs w:val="24"/>
        </w:rPr>
        <w:t xml:space="preserve"> wniosków radnych, oraz skarg i </w:t>
      </w:r>
      <w:r w:rsidRPr="00192AF7">
        <w:rPr>
          <w:rFonts w:cstheme="minorHAnsi"/>
          <w:sz w:val="24"/>
          <w:szCs w:val="24"/>
        </w:rPr>
        <w:t>wniosków obywateli, celem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udzielenia odpowiedzi wnioskodawcom.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8. Warunki pracy na stanowisku: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a) praca przy komputerze;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b) praca w terenie (o każdej porze roku);</w:t>
      </w:r>
    </w:p>
    <w:p w:rsidR="00315844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c) korzystanie z własnego telefonu komórkowego i samochodu w celach służbowych;</w:t>
      </w:r>
    </w:p>
    <w:p w:rsidR="00315844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9. Informacja o wysokości wskaźnika zatrudnienia osób niepełnosprawnych: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Wskaźnik zatrudnienia osób niepełnosprawnych w Urzędzie Miasta Piotrkowa Trybunalskiego, w miesiącu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poprzedzającym datę upublicz</w:t>
      </w:r>
      <w:r w:rsidR="00315844">
        <w:rPr>
          <w:rFonts w:cstheme="minorHAnsi"/>
          <w:sz w:val="24"/>
          <w:szCs w:val="24"/>
        </w:rPr>
        <w:t>nienia niniejszego ogłoszenia o </w:t>
      </w:r>
      <w:r w:rsidRPr="00192AF7">
        <w:rPr>
          <w:rFonts w:cstheme="minorHAnsi"/>
          <w:sz w:val="24"/>
          <w:szCs w:val="24"/>
        </w:rPr>
        <w:t>naborze był wyższy niż 6%.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10. Wymagane dokumenty aplikacyjne: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a) list motywacyjny,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b) kwestionariusz osobowy dla osoby ubiegającej się o zatrudnienie*,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c) dokument potwierdzający wykształcenie (ksero dyp</w:t>
      </w:r>
      <w:r w:rsidR="00994B72">
        <w:rPr>
          <w:rFonts w:cstheme="minorHAnsi"/>
          <w:sz w:val="24"/>
          <w:szCs w:val="24"/>
        </w:rPr>
        <w:t xml:space="preserve">lomu lub zaświadczenia o stanie </w:t>
      </w:r>
      <w:r w:rsidRPr="00192AF7">
        <w:rPr>
          <w:rFonts w:cstheme="minorHAnsi"/>
          <w:sz w:val="24"/>
          <w:szCs w:val="24"/>
        </w:rPr>
        <w:t>odbytych studiów),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d) dokumenty potwierdzające wymagany staż pracy (kserokopie świadectw pracy; zaświadczenie od pracodawcy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o zatrudnieniu)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e) oświadczenie o posiadaniu obywatelstwa polskiego * lub oświadczenie o posiadaniu obywatelstwa innego niż Polska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państwa Unii Europejskiej lub innego państwa, którym na podstawie umów międzynarodowych lub prawa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wspólnotowego przysługuje prawo do podjęcia zatrudnienia na terytorium Rzeczypospolitej Polskiej *,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f) oświadczenie o posiadaniu pełnej zdolności do czynności prawnych oraz korzystaniu z pełni praw publicznych *,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g) oświadczenie, że kandydat nie był skazany prawomocnym wyrokiem sądu za umyślne przestępstwo ścigane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z oskarżenia publicznego lub umyślne przestępstwo skarbowe * (osoba wyłoniona w naborze przed nawiązaniem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stosunku pracy zobowiązana jest przedłożyć informację z Krajowego Rejestru Karnego),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h) kserokopie dokumentów potwierdzających kwalifikacje zawodowe (np. prawo jazdy).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11. Oferta kandydata może zawierać życiorys (cv).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 xml:space="preserve">Dokumenty aplikacyjne wymienione w pkt. 10 </w:t>
      </w:r>
      <w:proofErr w:type="spellStart"/>
      <w:r w:rsidRPr="00192AF7">
        <w:rPr>
          <w:rFonts w:cstheme="minorHAnsi"/>
          <w:sz w:val="24"/>
          <w:szCs w:val="24"/>
        </w:rPr>
        <w:t>ppk</w:t>
      </w:r>
      <w:r w:rsidR="006D7ABD">
        <w:rPr>
          <w:rFonts w:cstheme="minorHAnsi"/>
          <w:sz w:val="24"/>
          <w:szCs w:val="24"/>
        </w:rPr>
        <w:t>t</w:t>
      </w:r>
      <w:proofErr w:type="spellEnd"/>
      <w:r w:rsidR="006D7ABD">
        <w:rPr>
          <w:rFonts w:cstheme="minorHAnsi"/>
          <w:sz w:val="24"/>
          <w:szCs w:val="24"/>
        </w:rPr>
        <w:t xml:space="preserve">. a), b), e), f), g), wymagają </w:t>
      </w:r>
      <w:r w:rsidRPr="00192AF7">
        <w:rPr>
          <w:rFonts w:cstheme="minorHAnsi"/>
          <w:sz w:val="24"/>
          <w:szCs w:val="24"/>
        </w:rPr>
        <w:t>własnoręcznego podpisu, (brak własnoręcznego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podpisu na dokumentach powoduje niespełnienie wymagań formalnych).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*Druk oświadczeń i kwestionariusz osobowy do pobrania na stronie BIP Urzędu Miasta Piotrkowa Trybunalskiego.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Wymagane dokumenty aplikacyjne należy składać w zamkniętej kopercie z podanym przez kandydata danymi kontaktowymi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oraz z dopiskiem: „Nabór Nr DBK.210.21.2024 na stanowisko „Inspektor ds. zarządzania ruchem w Biurze Inżyniera Miasta”</w:t>
      </w:r>
      <w:r w:rsidR="00994B72">
        <w:rPr>
          <w:rFonts w:cstheme="minorHAnsi"/>
          <w:sz w:val="24"/>
          <w:szCs w:val="24"/>
        </w:rPr>
        <w:t xml:space="preserve"> </w:t>
      </w:r>
      <w:r w:rsidR="006D7ABD">
        <w:rPr>
          <w:rFonts w:cstheme="minorHAnsi"/>
          <w:sz w:val="24"/>
          <w:szCs w:val="24"/>
        </w:rPr>
        <w:t>osobiście w </w:t>
      </w:r>
      <w:r w:rsidRPr="00192AF7">
        <w:rPr>
          <w:rFonts w:cstheme="minorHAnsi"/>
          <w:sz w:val="24"/>
          <w:szCs w:val="24"/>
        </w:rPr>
        <w:t>Urzędzie Miasta Piotrkowa Trybunalskiego, Pasaż Karola Rudowskiego 10 lub ul.</w:t>
      </w:r>
      <w:r w:rsidR="001261E4">
        <w:rPr>
          <w:rFonts w:cstheme="minorHAnsi"/>
          <w:sz w:val="24"/>
          <w:szCs w:val="24"/>
        </w:rPr>
        <w:t> </w:t>
      </w:r>
      <w:bookmarkStart w:id="0" w:name="_GoBack"/>
      <w:bookmarkEnd w:id="0"/>
      <w:r w:rsidRPr="00192AF7">
        <w:rPr>
          <w:rFonts w:cstheme="minorHAnsi"/>
          <w:sz w:val="24"/>
          <w:szCs w:val="24"/>
        </w:rPr>
        <w:t>Szkolna</w:t>
      </w:r>
      <w:r w:rsidR="001261E4">
        <w:rPr>
          <w:rFonts w:cstheme="minorHAnsi"/>
          <w:sz w:val="24"/>
          <w:szCs w:val="24"/>
        </w:rPr>
        <w:t> </w:t>
      </w:r>
      <w:r w:rsidRPr="00192AF7">
        <w:rPr>
          <w:rFonts w:cstheme="minorHAnsi"/>
          <w:sz w:val="24"/>
          <w:szCs w:val="24"/>
        </w:rPr>
        <w:t>28, w Punkcie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Informacyjnym (parter), w dniach pracy Urzędu Miasta lub przesłać na adres: Urząd Miasta Piotrkowa Trybunalskiego,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Pasaż Karola Rudowskiego 10, 97-300 Piotrków Trybunalski, w terminie do dnia</w:t>
      </w:r>
      <w:r w:rsidR="00994B72">
        <w:rPr>
          <w:rFonts w:cstheme="minorHAnsi"/>
          <w:sz w:val="24"/>
          <w:szCs w:val="24"/>
        </w:rPr>
        <w:t xml:space="preserve"> 16.12.2024r.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Za datę doręczenia uważa się datę wpływu dokumentów aplikacyjnych do Urzędu Miasta Piotrkowa Trybunalskiego.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Dokumenty aplikacyjne, które wpłyną do Urzędu Miasta po wyżej określonym terminie składania nie będą rozpatrywane.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Nabór realizowany jest zgodnie z Procedurą ISO P_10.</w:t>
      </w:r>
    </w:p>
    <w:p w:rsidR="00192AF7" w:rsidRP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Informacja o wynikach naboru będzie umieszczana na</w:t>
      </w:r>
      <w:r w:rsidR="00994B72">
        <w:rPr>
          <w:rFonts w:cstheme="minorHAnsi"/>
          <w:sz w:val="24"/>
          <w:szCs w:val="24"/>
        </w:rPr>
        <w:t xml:space="preserve"> stronie internetowej Biuletynu </w:t>
      </w:r>
      <w:r w:rsidRPr="00192AF7">
        <w:rPr>
          <w:rFonts w:cstheme="minorHAnsi"/>
          <w:sz w:val="24"/>
          <w:szCs w:val="24"/>
        </w:rPr>
        <w:t xml:space="preserve">Informacji Publicznej </w:t>
      </w:r>
      <w:r w:rsidR="00994B72">
        <w:rPr>
          <w:rFonts w:cstheme="minorHAnsi"/>
          <w:sz w:val="24"/>
          <w:szCs w:val="24"/>
        </w:rPr>
        <w:t xml:space="preserve"> </w:t>
      </w:r>
      <w:r w:rsidRPr="00192AF7">
        <w:rPr>
          <w:rFonts w:cstheme="minorHAnsi"/>
          <w:sz w:val="24"/>
          <w:szCs w:val="24"/>
        </w:rPr>
        <w:t>(www.bip.piotrkow.pl) oraz na tablicy informacyjnej Urzędu Miasta Pasaż Karola Rudowskiego 10.</w:t>
      </w:r>
    </w:p>
    <w:p w:rsidR="00192AF7" w:rsidRDefault="00192AF7" w:rsidP="00192AF7">
      <w:pPr>
        <w:spacing w:after="0" w:line="360" w:lineRule="auto"/>
        <w:rPr>
          <w:rFonts w:cstheme="minorHAnsi"/>
          <w:sz w:val="24"/>
          <w:szCs w:val="24"/>
        </w:rPr>
      </w:pPr>
      <w:r w:rsidRPr="00192AF7">
        <w:rPr>
          <w:rFonts w:cstheme="minorHAnsi"/>
          <w:sz w:val="24"/>
          <w:szCs w:val="24"/>
        </w:rPr>
        <w:t>Dokumenty aplikacyjne, które wpłyną do Urzędu Miasta w związku z ogłoszonym naborem nie podlegają zwrotowi.</w:t>
      </w:r>
    </w:p>
    <w:p w:rsidR="00192AF7" w:rsidRDefault="00192AF7" w:rsidP="00192AF7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994B72" w:rsidRDefault="00994B72" w:rsidP="00192AF7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7D2BB2" w:rsidRPr="00D97AEB" w:rsidRDefault="007D2BB2" w:rsidP="00192AF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Prezydent Miasta Piotrkowa Trybunalskiego</w:t>
      </w:r>
    </w:p>
    <w:p w:rsidR="007D2BB2" w:rsidRPr="00D97AEB" w:rsidRDefault="007D2BB2" w:rsidP="007D2BB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 xml:space="preserve">Juliusz </w:t>
      </w:r>
      <w:proofErr w:type="spellStart"/>
      <w:r w:rsidRPr="00D97AEB">
        <w:rPr>
          <w:rFonts w:ascii="Arial" w:hAnsi="Arial" w:cs="Arial"/>
          <w:sz w:val="24"/>
          <w:szCs w:val="24"/>
        </w:rPr>
        <w:t>Wiernicki</w:t>
      </w:r>
      <w:proofErr w:type="spellEnd"/>
    </w:p>
    <w:p w:rsidR="007D2BB2" w:rsidRPr="00D97AEB" w:rsidRDefault="007D2BB2" w:rsidP="007D2BB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dokument został podpisany</w:t>
      </w:r>
    </w:p>
    <w:p w:rsidR="007D2BB2" w:rsidRPr="007D2BB2" w:rsidRDefault="007D2BB2" w:rsidP="007D2BB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97AEB">
        <w:rPr>
          <w:rFonts w:ascii="Arial" w:hAnsi="Arial" w:cs="Arial"/>
          <w:sz w:val="24"/>
          <w:szCs w:val="24"/>
        </w:rPr>
        <w:t>kwalifikowanym podpisem elektronicznym</w:t>
      </w:r>
    </w:p>
    <w:sectPr w:rsidR="007D2BB2" w:rsidRPr="007D2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B3"/>
    <w:rsid w:val="00050637"/>
    <w:rsid w:val="00085CD4"/>
    <w:rsid w:val="000B4815"/>
    <w:rsid w:val="00105ABE"/>
    <w:rsid w:val="0010618F"/>
    <w:rsid w:val="001261E4"/>
    <w:rsid w:val="001833A0"/>
    <w:rsid w:val="00192AF7"/>
    <w:rsid w:val="00210F0F"/>
    <w:rsid w:val="002C3DF9"/>
    <w:rsid w:val="003106F6"/>
    <w:rsid w:val="00315844"/>
    <w:rsid w:val="00342620"/>
    <w:rsid w:val="004522D2"/>
    <w:rsid w:val="00474241"/>
    <w:rsid w:val="004A2E0E"/>
    <w:rsid w:val="004B0C36"/>
    <w:rsid w:val="004B5C5A"/>
    <w:rsid w:val="005013D4"/>
    <w:rsid w:val="005566BC"/>
    <w:rsid w:val="005C7D35"/>
    <w:rsid w:val="0063440D"/>
    <w:rsid w:val="006D7ABD"/>
    <w:rsid w:val="0070737A"/>
    <w:rsid w:val="007364B3"/>
    <w:rsid w:val="007368DD"/>
    <w:rsid w:val="00740BDC"/>
    <w:rsid w:val="00752B4E"/>
    <w:rsid w:val="00794E65"/>
    <w:rsid w:val="007C2972"/>
    <w:rsid w:val="007D2BB2"/>
    <w:rsid w:val="008641FE"/>
    <w:rsid w:val="00944019"/>
    <w:rsid w:val="009920CF"/>
    <w:rsid w:val="00994B72"/>
    <w:rsid w:val="009D6BA7"/>
    <w:rsid w:val="00A07E80"/>
    <w:rsid w:val="00A6586F"/>
    <w:rsid w:val="00A95048"/>
    <w:rsid w:val="00AB2A14"/>
    <w:rsid w:val="00AE35A2"/>
    <w:rsid w:val="00B0759A"/>
    <w:rsid w:val="00B3335F"/>
    <w:rsid w:val="00C3190F"/>
    <w:rsid w:val="00CA09F1"/>
    <w:rsid w:val="00D53ED5"/>
    <w:rsid w:val="00D6350D"/>
    <w:rsid w:val="00DC6032"/>
    <w:rsid w:val="00DE26E9"/>
    <w:rsid w:val="00DF551C"/>
    <w:rsid w:val="00E02C96"/>
    <w:rsid w:val="00E07537"/>
    <w:rsid w:val="00E80EA0"/>
    <w:rsid w:val="00E83D6C"/>
    <w:rsid w:val="00EA6488"/>
    <w:rsid w:val="00F02A2D"/>
    <w:rsid w:val="00F42B28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D2C14-F002-433B-AD14-440A460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5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Karmowska Aleksandra</cp:lastModifiedBy>
  <cp:revision>56</cp:revision>
  <dcterms:created xsi:type="dcterms:W3CDTF">2024-05-13T09:38:00Z</dcterms:created>
  <dcterms:modified xsi:type="dcterms:W3CDTF">2024-12-05T09:03:00Z</dcterms:modified>
</cp:coreProperties>
</file>