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40A70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IV/70/24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440A7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440A7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ustalenia zasad przyznawania i wysokości diet  dla radnych oraz zwrotu kosztów podróży służbowych</w:t>
      </w:r>
    </w:p>
    <w:p w:rsidR="00A77B3E" w:rsidRDefault="00440A7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25 ust. 4, 6 i 8 ustawy z dnia 8 marca 1990 r.</w:t>
      </w:r>
      <w:r>
        <w:t xml:space="preserve"> o samorządzie gminnym </w:t>
      </w:r>
      <w:r>
        <w:br/>
        <w:t>(Dz. U. z 2024 r. poz. 609, poz. 721) oraz § 3 pkt 2 rozporządzenia Rady Ministrów z dnia 27 października 2021 r. w sprawie maksymalnej wysokości diet przysługujących radnemu gminy (Dz.U. z 2021 r. poz. 1974)oraz   Rozporządzenia Mi</w:t>
      </w:r>
      <w:r>
        <w:t xml:space="preserve">nistra Spraw Wewnętrznych i Administracji z dnia 31 lipca 2000 r. </w:t>
      </w:r>
      <w:r>
        <w:br/>
        <w:t xml:space="preserve">w sprawie sposobu ustalania należności z tytułu zwrotu kosztów podróży służbowych radnych gminy </w:t>
      </w:r>
      <w:r>
        <w:br/>
        <w:t>(Dz. U. z 2000 r. Nr 66, poz. 800, z 2002 r. Nr 14, poz. 138 oraz z 2003 r. Nr 33, poz. 280)</w:t>
      </w:r>
      <w:r>
        <w:t xml:space="preserve"> </w:t>
      </w:r>
      <w:r>
        <w:rPr>
          <w:b/>
          <w:color w:val="000000"/>
          <w:u w:color="000000"/>
        </w:rPr>
        <w:t xml:space="preserve">uchwala się, </w:t>
      </w:r>
      <w:r>
        <w:rPr>
          <w:b/>
          <w:color w:val="000000"/>
          <w:u w:color="000000"/>
        </w:rPr>
        <w:br/>
        <w:t>co następuje: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Radnym przysługuje miesięczna dieta zwana dalej dietą oraz zwrot kosztów podróży</w:t>
      </w:r>
      <w:r>
        <w:rPr>
          <w:color w:val="000000"/>
          <w:u w:color="000000"/>
        </w:rPr>
        <w:br/>
        <w:t>na zasadach określonych w niniejszej uchwale.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Dietę ustala się w następującej wysokości: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dla Przewodniczącego Rady w wysokości 100 % </w:t>
      </w:r>
      <w:r>
        <w:rPr>
          <w:color w:val="000000"/>
          <w:u w:color="000000"/>
        </w:rPr>
        <w:t>kwoty wynikającej z § 3 pkt 2 rozporządzenia Rady Ministrów z dnia 27 października 2021 r. w sprawie maksymalnej wysokości diet przysługujących radnemu gminy (Dz.U. z 2021 r. poz. 1974);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wiceprzewodniczących Rady i przewodniczących komisji 95 % diet</w:t>
      </w:r>
      <w:r>
        <w:rPr>
          <w:color w:val="000000"/>
          <w:u w:color="000000"/>
        </w:rPr>
        <w:t>y Przewodniczącego Rady;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wiceprzewodniczących komisji 90 % diety Przewodniczącego Rady;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radnego 85 % diety Przewodniczącego Rady.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przypadku wystąpienia więcej niż jednego tytułu określonego w § 2 przysługuje tylko jedna dieta w wyższej</w:t>
      </w:r>
      <w:r>
        <w:rPr>
          <w:color w:val="000000"/>
          <w:u w:color="000000"/>
        </w:rPr>
        <w:t xml:space="preserve"> wysokości.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Za pracę w zespole kontrolnym Komisji Rewizyjnej Rady Miasta, dieta ulega zwiększeniu </w:t>
      </w:r>
      <w:r>
        <w:rPr>
          <w:color w:val="000000"/>
          <w:u w:color="000000"/>
        </w:rPr>
        <w:br/>
        <w:t>o 5 %  za każde posiedzenie zespołu, nie więcej jednak niż 15 % w miesiącu.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Podstawę zwiększenia określonego w ust.1 stanowi dieta, o której mowa </w:t>
      </w:r>
      <w:r>
        <w:rPr>
          <w:color w:val="000000"/>
          <w:u w:color="000000"/>
        </w:rPr>
        <w:t>w § 2 pkt 4 uchwały.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Dietę określoną w § 2 zmniejsza się o: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15% - w przypadku nieobecności na sesji;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10% - przypadku nieobecności na posiedzeniu komisji;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5% - w przypadku nieobecności na posiedzeniu podzespołu komisji.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Zmniejszenia doko</w:t>
      </w:r>
      <w:r>
        <w:rPr>
          <w:color w:val="000000"/>
          <w:u w:color="000000"/>
        </w:rPr>
        <w:t>nuje się bez względu na to, czy nieobecność spowodowana została  chorobą, czy wynikła z innych przyczyn, za wyjątkiem określonym w § 7.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nie uczestniczenia radnego w pracach Rady w ciągu miesiąca kalendarzowego,</w:t>
      </w:r>
      <w:r>
        <w:rPr>
          <w:color w:val="000000"/>
          <w:u w:color="000000"/>
        </w:rPr>
        <w:br/>
        <w:t>za miesiąc ten nie przysługuje die</w:t>
      </w:r>
      <w:r>
        <w:rPr>
          <w:color w:val="000000"/>
          <w:u w:color="000000"/>
        </w:rPr>
        <w:t>ta określona w § 2 uchwały.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Nieobecność na wspólnym posiedzeniu dwóch lub więcej Komisji Rady powoduje obniżenie diety</w:t>
      </w:r>
      <w:r>
        <w:rPr>
          <w:color w:val="000000"/>
          <w:u w:color="000000"/>
        </w:rPr>
        <w:br/>
        <w:t>za nieobecność na posiedzeniu tylko jednej Komisji.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Podstawą do ustalenia diety są listy obecności, podpisywane przez radnych biorą</w:t>
      </w:r>
      <w:r>
        <w:rPr>
          <w:color w:val="000000"/>
          <w:u w:color="000000"/>
        </w:rPr>
        <w:t>cych udział w sesji Rady Miasta/posiedzeniu komisji/zespołu.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rozpoczęcia, zakończenia lub zmiany w trakcie miesiąca kalendarzowego pełnienia funkcji przez radnego, wymiar diety, o której mowa w § 2, ustala się proporcjonalnie, przyjmując</w:t>
      </w:r>
      <w:r>
        <w:rPr>
          <w:color w:val="000000"/>
          <w:u w:color="000000"/>
        </w:rPr>
        <w:br/>
        <w:t xml:space="preserve">do </w:t>
      </w:r>
      <w:r>
        <w:rPr>
          <w:color w:val="000000"/>
          <w:u w:color="000000"/>
        </w:rPr>
        <w:t>wyliczeń rzeczywistą liczbę dni w danym miesiącu kalendarzowym.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Obecność na sesji Rady jest zaliczona, jeżeli radny był przez cały czas obecny podczas jej  obrad</w:t>
      </w:r>
      <w:r>
        <w:rPr>
          <w:color w:val="000000"/>
          <w:u w:color="000000"/>
        </w:rPr>
        <w:br/>
        <w:t>lub był obecny na części obrad i z pozostałej został zwolniony przez prowadzącego obrady.</w:t>
      </w:r>
      <w:r>
        <w:rPr>
          <w:color w:val="000000"/>
          <w:u w:color="000000"/>
        </w:rPr>
        <w:t xml:space="preserve"> Te same zasady obowiązują w przypadku zaliczenia obecności na posiedzeniu komisji lub podzespołu komisji. Adnotacji o nie zaliczeniu obecności dokonuje prowadzący obrady na liście obecności.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Zmniejszenia za nieobecność nie dokonuje się, jeżeli radny </w:t>
      </w:r>
      <w:r>
        <w:rPr>
          <w:color w:val="000000"/>
          <w:u w:color="000000"/>
        </w:rPr>
        <w:t>oświadczył na piśmie, że wykonywał w tym czasie na podstawie delegacji Przewodniczącego Rady, pracę na rzecz Rady lub uczestniczył w posiedzeniu innej Komisji, której jest członkiem.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Radnym - członkom komisji doraźnych, powołanych przez Radę, zwięk</w:t>
      </w:r>
      <w:r>
        <w:rPr>
          <w:color w:val="000000"/>
          <w:u w:color="000000"/>
        </w:rPr>
        <w:t xml:space="preserve">sza się dietę </w:t>
      </w:r>
      <w:r>
        <w:rPr>
          <w:color w:val="000000"/>
          <w:u w:color="000000"/>
        </w:rPr>
        <w:br/>
        <w:t>o 15 % wysokości diety, o której mowa w § 2 pkt 4 uchwały z tym, że przewodniczącemu komisji przysługuje zwiększenie o 15 % diety, o której mowa w § 2 pkt 2 uchwały.</w:t>
      </w:r>
    </w:p>
    <w:p w:rsidR="00A77B3E" w:rsidRDefault="00440A7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Dieta ustalona zgodnie z ust. 1 przysługuje za okres działania komisji. </w:t>
      </w:r>
      <w:r>
        <w:rPr>
          <w:color w:val="000000"/>
          <w:u w:color="000000"/>
        </w:rPr>
        <w:t>Jeżeli ten okres nie obejmuje pełnego miesiąca kalendarzowego dietę za dany miesiąc wypłaca się w wysokości proporcjonalnej</w:t>
      </w:r>
      <w:r>
        <w:rPr>
          <w:color w:val="000000"/>
          <w:u w:color="000000"/>
        </w:rPr>
        <w:br/>
        <w:t>do okresu działania komisji w danym miesiącu.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Maksymalna wysokość diety radnego, o której mowa w § 2 – 4 i § 8, nie może przekr</w:t>
      </w:r>
      <w:r>
        <w:rPr>
          <w:color w:val="000000"/>
          <w:u w:color="000000"/>
        </w:rPr>
        <w:t>oczyć</w:t>
      </w:r>
      <w:r>
        <w:rPr>
          <w:color w:val="000000"/>
          <w:u w:color="000000"/>
        </w:rPr>
        <w:br/>
        <w:t>w danym  miesiącu kwoty określonej w § 3 pkt 2 rozporządzenia Rady Ministrów z dnia 27 października 2021 r. w sprawie maksymalnej wysokości diet przysługujących radnemu gminy (Dz.U. z 2021 r. poz. 1974).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Nominalna wysokość diety ulega zmianie p</w:t>
      </w:r>
      <w:r>
        <w:rPr>
          <w:color w:val="000000"/>
          <w:u w:color="000000"/>
        </w:rPr>
        <w:t>ocząwszy od miesiąca następującego po miesiącu, w którym ulegną zmianie przepisy mające wpływ na wysokość diety.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Diety wypłacane są za każdy miesiąc roku kalendarzowego, w terminie do 10-go dnia każdego miesiąca za miesiąc poprzedni, na konto bankowe</w:t>
      </w:r>
      <w:r>
        <w:rPr>
          <w:color w:val="000000"/>
          <w:u w:color="000000"/>
        </w:rPr>
        <w:t xml:space="preserve"> wskazane przez radnego. Wysokość wypłaconej diety będzie zaokrąglana do pełnej złotówki.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Radni delegowani w podróż służbową związaną z wykonywaniem zadania mającego bezpośredni związek z wykonywaniem mandatu otrzymują zwrot kosztów podróży zgodnie z</w:t>
      </w:r>
      <w:r>
        <w:rPr>
          <w:color w:val="000000"/>
          <w:u w:color="000000"/>
        </w:rPr>
        <w:t> przepisami Rozporządzenia Ministra Spraw Wewnętrznych i Administracji z dnia 31 lipca 2000 r. w sprawie ustalania należności z tytułu zwrotu kosztów podróży służbowych radnych gminy (Dz. U. z 2000 r. Nr 66, poz. 800</w:t>
      </w:r>
      <w:r>
        <w:rPr>
          <w:color w:val="000000"/>
          <w:u w:color="000000"/>
        </w:rPr>
        <w:br/>
        <w:t>z późn.zm.)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 przypadku wyraże</w:t>
      </w:r>
      <w:r>
        <w:rPr>
          <w:color w:val="000000"/>
          <w:u w:color="000000"/>
        </w:rPr>
        <w:t>nia zgody na odbycie podróży służbowej pojazdem niebędącym własnością Miasta, radnemu przysługuje zwrot kosztów przejazdu w wysokości stawki maksymalnej określonej w Rozporządzeniu Ministra Infrastruktury z dnia 25 marca 2002 r. w sprawie warunków  ustalan</w:t>
      </w:r>
      <w:r>
        <w:rPr>
          <w:color w:val="000000"/>
          <w:u w:color="000000"/>
        </w:rPr>
        <w:t>ia oraz sposobu dokonywania zwrotu kosztów używania  do celów służbowych samochodów osobowych, motocykli i motorowerów niebędących własnością pracodawcy (Dz. U. z 2002 r. poz. 27, poz. 271 z póź.zm.).</w:t>
      </w:r>
    </w:p>
    <w:p w:rsidR="00A77B3E" w:rsidRDefault="00440A70">
      <w:pPr>
        <w:keepLines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Tracą moc uchwały Rady Miasta Piotrkowa Trybunals</w:t>
      </w:r>
      <w:r>
        <w:rPr>
          <w:color w:val="000000"/>
          <w:u w:color="000000"/>
        </w:rPr>
        <w:t>kiego: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 XVII/254/04 z dnia 25 lutego 2004 roku w sprawie ustalenia stawek za 1 kilometr przebiegu pojazdów stosowanych w podróżach służbowych radnych Rady Miasta w Piotrkowie Trybunalskim,</w:t>
      </w:r>
    </w:p>
    <w:p w:rsidR="00A77B3E" w:rsidRDefault="00440A7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XLV/559/21 z dnia 24 listopada 2021 roku w sprawie ustal</w:t>
      </w:r>
      <w:r>
        <w:rPr>
          <w:color w:val="000000"/>
          <w:u w:color="000000"/>
        </w:rPr>
        <w:t>enia wysokości diet dla radnych Rady Miasta Piotrkowa Trybunalskiego oraz zasad ich wypłacania.</w:t>
      </w:r>
    </w:p>
    <w:p w:rsidR="00A77B3E" w:rsidRDefault="00440A70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ind w:firstLine="340"/>
        <w:rPr>
          <w:color w:val="000000"/>
          <w:u w:color="000000"/>
        </w:rPr>
      </w:pPr>
    </w:p>
    <w:p w:rsidR="00A77B3E" w:rsidRDefault="00440A7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C4A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A06" w:rsidRDefault="00BC4A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A06" w:rsidRDefault="00440A7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0A70">
      <w:r>
        <w:separator/>
      </w:r>
    </w:p>
  </w:endnote>
  <w:endnote w:type="continuationSeparator" w:id="0">
    <w:p w:rsidR="00000000" w:rsidRDefault="0044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4A0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4A06" w:rsidRDefault="00440A70">
          <w:pPr>
            <w:jc w:val="left"/>
            <w:rPr>
              <w:sz w:val="18"/>
            </w:rPr>
          </w:pPr>
          <w:r>
            <w:rPr>
              <w:sz w:val="18"/>
            </w:rPr>
            <w:t>Id: 9F223A2C-11C2-4372-9659-218B063C1668.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4A06" w:rsidRDefault="00440A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C4A06" w:rsidRDefault="00BC4A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0A70">
      <w:r>
        <w:separator/>
      </w:r>
    </w:p>
  </w:footnote>
  <w:footnote w:type="continuationSeparator" w:id="0">
    <w:p w:rsidR="00000000" w:rsidRDefault="0044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5FA37F-1FDB-4E9C-B07C-0118A6D3C84B}"/>
  </w:docVars>
  <w:rsids>
    <w:rsidRoot w:val="00A77B3E"/>
    <w:rsid w:val="00440A70"/>
    <w:rsid w:val="00A77B3E"/>
    <w:rsid w:val="00BC4A0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C7BF69-1FBF-4734-9FB0-9D43213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5FA37F-1FDB-4E9C-B07C-0118A6D3C8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IV/70/24 z dnia 27 czerwca 2024 r.</vt:lpstr>
      <vt:lpstr/>
    </vt:vector>
  </TitlesOfParts>
  <Company>Rada Miasta Piotrkowa Trybunalskiego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IV/70/24 z dnia 27 czerwca 2024 r.</dc:title>
  <dc:subject>w sprawie ustalenia zasad przyznawania i^wysokości diet  dla radnych oraz zwrotu kosztów podróży służbowych</dc:subject>
  <dc:creator>Lagwa-Plich_Z</dc:creator>
  <cp:lastModifiedBy>Łągwa-Plich Zdzisława</cp:lastModifiedBy>
  <cp:revision>2</cp:revision>
  <dcterms:created xsi:type="dcterms:W3CDTF">2024-07-08T10:11:00Z</dcterms:created>
  <dcterms:modified xsi:type="dcterms:W3CDTF">2024-07-08T10:11:00Z</dcterms:modified>
  <cp:category>Akt prawny</cp:category>
</cp:coreProperties>
</file>