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F9528" w14:textId="77777777" w:rsidR="0020747D" w:rsidRDefault="0020747D" w:rsidP="002E248C">
      <w:bookmarkStart w:id="0" w:name="ezdSprawaZnak"/>
      <w:r>
        <w:t>DBI.0050.165.2024</w:t>
      </w:r>
      <w:bookmarkEnd w:id="0"/>
    </w:p>
    <w:p w14:paraId="2979F2C7" w14:textId="77777777" w:rsidR="0020747D" w:rsidRDefault="0020747D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165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06-06-2024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608340607" w:edGrp="everyone"/>
          <w:r w:rsidRPr="009D3C72">
            <w:rPr>
              <w:rFonts w:ascii="Arial" w:hAnsi="Arial" w:cs="Arial"/>
              <w:b/>
              <w:color w:val="000000"/>
            </w:rPr>
            <w:t>w sprawie zmiany budżetu Miasta na rok 2024</w:t>
          </w:r>
          <w:permEnd w:id="1608340607"/>
        </w:sdtContent>
      </w:sdt>
    </w:p>
    <w:p w14:paraId="46638E90" w14:textId="77777777" w:rsidR="0020747D" w:rsidRPr="00BA13CD" w:rsidRDefault="0020747D" w:rsidP="00BA13CD">
      <w:pPr>
        <w:jc w:val="center"/>
        <w:rPr>
          <w:b/>
          <w:bCs/>
          <w:sz w:val="28"/>
          <w:szCs w:val="28"/>
        </w:rPr>
      </w:pPr>
    </w:p>
    <w:permStart w:id="1099185881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74611515" w14:textId="77777777" w:rsidR="0020747D" w:rsidRPr="00516355" w:rsidRDefault="0020747D" w:rsidP="00516355">
          <w:pPr>
            <w:spacing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Na podstawie art. 30 ust. 1 i art. 60 ust. 2 pkt. 3, 4, 5 ustawy z dnia 8 marca 1990 r. o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samorządzie gminnym (</w:t>
          </w:r>
          <w:proofErr w:type="spellStart"/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t.j</w:t>
          </w:r>
          <w:proofErr w:type="spellEnd"/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. Dz.U. z 2024 r. poz. 609 z późn.zm.), art. 257 ustawy z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dnia 27 sierpnia 2009 r. o finansach publicznych (Dz.U. z 2023 r. poz. 1270 z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późn.zm.), § 30 Uchwały Nr LXXI/871/23 Rady Miasta Piotrkowa Trybunalskiego z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dnia 20 grudnia 2023 r. w sprawie uchwały budżetowej miasta na 2024 r. zarządza się, co następuje: </w:t>
          </w:r>
        </w:p>
        <w:p w14:paraId="4B72C09D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0C5415CA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908.396,00 zł, w tym:</w:t>
          </w:r>
        </w:p>
        <w:p w14:paraId="10D49631" w14:textId="77777777" w:rsidR="0020747D" w:rsidRPr="00516355" w:rsidRDefault="0020747D" w:rsidP="00516355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gminy o kwotę 840.686,00 zł,</w:t>
          </w:r>
        </w:p>
        <w:p w14:paraId="469284EE" w14:textId="77777777" w:rsidR="0020747D" w:rsidRPr="00516355" w:rsidRDefault="0020747D" w:rsidP="00516355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powiatu o kwotę 67.710,00 zł,</w:t>
          </w:r>
        </w:p>
        <w:p w14:paraId="7E0281F6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4140C2F6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908.396,00 zł, w tym:</w:t>
          </w:r>
        </w:p>
        <w:p w14:paraId="6C84364D" w14:textId="77777777" w:rsidR="0020747D" w:rsidRPr="00516355" w:rsidRDefault="0020747D" w:rsidP="00516355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845.686,00 zł,</w:t>
          </w:r>
        </w:p>
        <w:p w14:paraId="27240722" w14:textId="77777777" w:rsidR="0020747D" w:rsidRPr="00516355" w:rsidRDefault="0020747D" w:rsidP="00516355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powiatu o 62.710,00 zł,</w:t>
          </w:r>
        </w:p>
        <w:p w14:paraId="2C327134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2/A i 2/B.</w:t>
          </w:r>
        </w:p>
        <w:p w14:paraId="262DA72B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załącznikami nr 3/A i 3/A.</w:t>
          </w:r>
        </w:p>
        <w:p w14:paraId="4072D6D7" w14:textId="77777777" w:rsidR="0020747D" w:rsidRPr="00516355" w:rsidRDefault="0020747D" w:rsidP="00516355">
          <w:pPr>
            <w:tabs>
              <w:tab w:val="left" w:pos="360"/>
            </w:tabs>
            <w:spacing w:after="0"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4. Dokonuje się zmian w planie wydatków na 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realizację zadań z zakresu administracji rządowej oraz innych zadań zleconych ustawami, zgodnie z załącznikami nr 4/A i 4/B.</w:t>
          </w:r>
        </w:p>
        <w:p w14:paraId="10A8D51E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5. Dokonuje się zmiany w planie dotacji dla podmiotów niezaliczanych do sektora finansów publicznych, zgodnie z załącznikami nr 5/A i 5/B.</w:t>
          </w:r>
        </w:p>
        <w:p w14:paraId="38049FAA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  <w:p w14:paraId="246E0657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2BF5F952" w14:textId="77777777" w:rsidR="0020747D" w:rsidRPr="00516355" w:rsidRDefault="0020747D" w:rsidP="0051635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516355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674.237.869,91 </w:t>
          </w: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166A7DBB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dochody dotyczące zadań gminy 450.380.943,59 zł, </w:t>
          </w:r>
        </w:p>
        <w:p w14:paraId="0E663897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423.816.187,59 zł,</w:t>
          </w:r>
        </w:p>
        <w:p w14:paraId="0295C18A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26.564.756,00 zł,</w:t>
          </w:r>
        </w:p>
        <w:p w14:paraId="462E85F4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dochody dotyczące zadań powiatu </w:t>
          </w: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223.856.926,32 zł,</w:t>
          </w:r>
        </w:p>
        <w:p w14:paraId="01D5ABAD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207.437.486,32 zł,</w:t>
          </w:r>
        </w:p>
        <w:p w14:paraId="7D27C1A5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16.419.440,00 zł,</w:t>
          </w:r>
        </w:p>
        <w:p w14:paraId="793CC0D0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lastRenderedPageBreak/>
            <w:t>wydatki 738.095.149,59</w:t>
          </w: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2ABDF5A8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gminy 505.759.283,82 zł, </w:t>
          </w:r>
        </w:p>
        <w:p w14:paraId="5485FEE1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bieżące 430.945.766,17 zł,</w:t>
          </w:r>
        </w:p>
        <w:p w14:paraId="338FD734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majątkowe </w:t>
          </w: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74.813.517,65 zł,</w:t>
          </w:r>
        </w:p>
        <w:p w14:paraId="303FBB16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powiatu 232.335.865,77 zł, </w:t>
          </w:r>
        </w:p>
        <w:p w14:paraId="17F902A0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bieżące 201.645.896,44 zł, </w:t>
          </w:r>
        </w:p>
        <w:p w14:paraId="46E6807A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30.689.969,33 zł.</w:t>
          </w:r>
        </w:p>
        <w:p w14:paraId="13DBA5AF" w14:textId="77777777" w:rsidR="0020747D" w:rsidRPr="00516355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6C6FEA7C" w14:textId="77777777" w:rsidR="0020747D" w:rsidRDefault="0020747D" w:rsidP="0051635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516355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2. Zarządzenie wchodzi w życie z dniem podpisania </w:t>
          </w: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 </w:t>
          </w:r>
          <w:r w:rsidRPr="00516355">
            <w:rPr>
              <w:rFonts w:ascii="Arial" w:eastAsia="Times New Roman" w:hAnsi="Arial" w:cs="Arial"/>
              <w:sz w:val="24"/>
              <w:szCs w:val="24"/>
              <w:lang w:eastAsia="pl-PL"/>
            </w:rPr>
            <w:t>Dzienniku Urzędowym Województwa Łódzkiego oraz w Biuletynie Informacji Publicznej.</w:t>
          </w:r>
        </w:p>
        <w:p w14:paraId="532B0773" w14:textId="77777777" w:rsidR="0020747D" w:rsidRDefault="0020747D" w:rsidP="0020747D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34C9A02B" w14:textId="77777777" w:rsidR="0020747D" w:rsidRDefault="0020747D" w:rsidP="002074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072843FB" w14:textId="36125FD9" w:rsidR="0020747D" w:rsidRPr="00516355" w:rsidRDefault="0020747D" w:rsidP="0020747D">
          <w:pPr>
            <w:spacing w:after="0" w:line="360" w:lineRule="auto"/>
            <w:jc w:val="both"/>
            <w:rPr>
              <w:rFonts w:ascii="Calibri" w:eastAsia="Calibri" w:hAnsi="Calibri" w:cs="Times New Roman"/>
              <w:sz w:val="28"/>
              <w:szCs w:val="28"/>
              <w:lang w:eastAsia="pl-P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Juliusz </w:t>
          </w:r>
          <w:proofErr w:type="spellStart"/>
          <w:r>
            <w:rPr>
              <w:rFonts w:ascii="Arial" w:hAnsi="Arial" w:cs="Arial"/>
            </w:rPr>
            <w:t>Wiernicki</w:t>
          </w:r>
          <w:proofErr w:type="spellEnd"/>
        </w:p>
      </w:sdtContent>
    </w:sdt>
    <w:permEnd w:id="1099185881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1C8394EE" w14:textId="77777777" w:rsidR="0020747D" w:rsidRDefault="0020747D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711BD7" w:rsidSect="0051635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BE8DB" w14:textId="77777777" w:rsidR="0020747D" w:rsidRDefault="0020747D">
      <w:pPr>
        <w:spacing w:after="0" w:line="240" w:lineRule="auto"/>
      </w:pPr>
      <w:r>
        <w:separator/>
      </w:r>
    </w:p>
  </w:endnote>
  <w:endnote w:type="continuationSeparator" w:id="0">
    <w:p w14:paraId="5DD03629" w14:textId="77777777" w:rsidR="0020747D" w:rsidRDefault="002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2C8E" w14:textId="77777777" w:rsidR="0020747D" w:rsidRPr="00F22A10" w:rsidRDefault="0020747D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9BB84" w14:textId="77777777" w:rsidR="0020747D" w:rsidRDefault="0020747D">
      <w:pPr>
        <w:spacing w:after="0" w:line="240" w:lineRule="auto"/>
      </w:pPr>
      <w:r>
        <w:separator/>
      </w:r>
    </w:p>
  </w:footnote>
  <w:footnote w:type="continuationSeparator" w:id="0">
    <w:p w14:paraId="14293541" w14:textId="77777777" w:rsidR="0020747D" w:rsidRDefault="0020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D"/>
    <w:rsid w:val="0020747D"/>
    <w:rsid w:val="00612C5D"/>
    <w:rsid w:val="00C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ED0"/>
  <w15:docId w15:val="{9C09166F-00CD-40D7-BA58-B54551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CA7569" w:rsidRDefault="00CA7569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CA7569" w:rsidRDefault="00CA7569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CA7569" w:rsidRDefault="00CA7569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CA7569" w:rsidRDefault="00CA7569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69"/>
    <w:rsid w:val="00C87129"/>
    <w:rsid w:val="00C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2024-06-06T11:33:00Z</dcterms:created>
  <dcterms:modified xsi:type="dcterms:W3CDTF">2024-06-06T11:33:00Z</dcterms:modified>
</cp:coreProperties>
</file>