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EF8E" w14:textId="77777777" w:rsidR="00B15064" w:rsidRDefault="00B15064" w:rsidP="002E248C">
      <w:bookmarkStart w:id="0" w:name="ezdSprawaZnak"/>
      <w:r>
        <w:t>DBI.0050.130.2024</w:t>
      </w:r>
      <w:bookmarkEnd w:id="0"/>
    </w:p>
    <w:p w14:paraId="6E680AE7" w14:textId="77777777" w:rsidR="00B15064" w:rsidRDefault="00B15064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2019767278" w:ed="UM\cienkowski_p"/>
          <w:permStart w:id="1280326554" w:ed="UM\grabowiecka_b"/>
          <w:permStart w:id="601641329" w:ed="UM\pawelczyk_K"/>
          <w:permStart w:id="529161032" w:ed="UM\dudek_g"/>
          <w:r>
            <w:rPr>
              <w:b/>
              <w:bCs/>
              <w:sz w:val="28"/>
              <w:szCs w:val="28"/>
            </w:rPr>
            <w:t>130</w:t>
          </w:r>
          <w:permEnd w:id="2019767278"/>
          <w:permEnd w:id="1280326554"/>
          <w:permEnd w:id="601641329"/>
          <w:permEnd w:id="529161032"/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29-04-2024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222522097" w:edGrp="everyone"/>
          <w:r w:rsidRPr="00F46DF3">
            <w:rPr>
              <w:rFonts w:ascii="Arial" w:hAnsi="Arial" w:cs="Arial"/>
              <w:b/>
              <w:color w:val="000000"/>
            </w:rPr>
            <w:t>w sprawie zmiany budżetu Miasta na rok 2024</w:t>
          </w:r>
          <w:permEnd w:id="1222522097"/>
        </w:sdtContent>
      </w:sdt>
    </w:p>
    <w:permStart w:id="1523004955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>
        <w:rPr>
          <w:rFonts w:ascii="Arial" w:hAnsi="Arial" w:cs="Arial"/>
        </w:rPr>
      </w:sdtEndPr>
      <w:sdtContent>
        <w:p w14:paraId="7DC1E699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Na podstawie art. 30 ust. 1 i art. 60 ust. 2 pkt 3, 4, 5 ustawy z dnia 8 marca 1990 r. o </w:t>
          </w:r>
          <w:r w:rsidRPr="00B15064">
            <w:rPr>
              <w:rFonts w:ascii="Arial" w:hAnsi="Arial" w:cs="Arial"/>
            </w:rPr>
            <w:t>samorządzie gminnym (Dz.U. z 2024 r. poz. 609), art. 257 ustawy z dnia 27 sierpnia 2009 r. o finansach publicznych (Dz.U. z 2023 r. poz. 1270 z</w:t>
          </w:r>
          <w:r w:rsidRPr="00B15064">
            <w:rPr>
              <w:rFonts w:ascii="Arial" w:hAnsi="Arial" w:cs="Arial"/>
            </w:rPr>
            <w:t xml:space="preserve">e </w:t>
          </w:r>
          <w:r w:rsidRPr="00B15064">
            <w:rPr>
              <w:rFonts w:ascii="Arial" w:hAnsi="Arial" w:cs="Arial"/>
            </w:rPr>
            <w:t xml:space="preserve">zm.), § 30 Uchwały Nr LXXI/871/23 Rady Miasta Piotrkowa Trybunalskiego z dnia 20 grudnia 2023 r. w sprawie uchwały budżetowej miasta na 2024 r. zarządza się, co następuje: </w:t>
          </w:r>
        </w:p>
        <w:p w14:paraId="12B87053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</w:p>
        <w:p w14:paraId="48B9D3A1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§ 1.1. Zwiększa się dochody budżetowe o kwotę 282.888,00 zł, w tym:</w:t>
          </w:r>
        </w:p>
        <w:p w14:paraId="1BF8992A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zmniejsza się dochody dotyczące zadań gminy o kwotę 4.729,00 zł,</w:t>
          </w:r>
        </w:p>
        <w:p w14:paraId="2B189349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zwiększa się dochody dotyczące zadań powiatu o kwotę 287.617,00 zł,</w:t>
          </w:r>
        </w:p>
        <w:p w14:paraId="68D725BE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zgodnie z załącznikami nr 1/A i 1/B.</w:t>
          </w:r>
        </w:p>
        <w:p w14:paraId="20CFDC24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2. Zwiększa się wydatki budżetowe o kwotę 282.888,00 zł, w tym:</w:t>
          </w:r>
        </w:p>
        <w:p w14:paraId="613D1D0E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zmniejsza się wydatki dotyczące zadań gminy o 4.729,00 zł,</w:t>
          </w:r>
        </w:p>
        <w:p w14:paraId="009082F9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zwiększa się wydatki dotyczące zadań powiatu o 287.617,00 zł,</w:t>
          </w:r>
        </w:p>
        <w:p w14:paraId="42FD389D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zgodnie z załącznikami nr 2/A i 2/B.</w:t>
          </w:r>
        </w:p>
        <w:p w14:paraId="0771B4AF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3. Dokonuje się zmian w planie dotacji na realizację zadań z zakresu administracji rządowej oraz innych zadań zleconych ustawami zgodnie z załącznikami nr 3/A i 3/B.</w:t>
          </w:r>
        </w:p>
        <w:p w14:paraId="302D4DC1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550CB715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</w:p>
        <w:p w14:paraId="63D895E4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Budżet Miasta po zmianach wynosi:</w:t>
          </w:r>
        </w:p>
        <w:p w14:paraId="06FB2FF0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dochody 668.234.434,58 zł, w tym:</w:t>
          </w:r>
        </w:p>
        <w:p w14:paraId="6D6AB113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- dochody dotyczące zadań gminy 445.325.574,91 zł, </w:t>
          </w:r>
        </w:p>
        <w:p w14:paraId="31180A28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dochody bieżące 418.760.818,91 zł,</w:t>
          </w:r>
        </w:p>
        <w:p w14:paraId="024A7BDF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dochody majątkowe 26.564.756,00 zł,</w:t>
          </w:r>
        </w:p>
        <w:p w14:paraId="7E7EDD98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dochody dotyczące zadań powiatu 222.908.859,67 zł,</w:t>
          </w:r>
        </w:p>
        <w:p w14:paraId="64080A47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dochody bieżące 206.844.759,67 zł,</w:t>
          </w:r>
        </w:p>
        <w:p w14:paraId="237F3284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dochody majątkowe 16.064.100,00 zł,</w:t>
          </w:r>
        </w:p>
        <w:p w14:paraId="61C1BAEE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wydatki 731.040.451,55 zł, w tym:</w:t>
          </w:r>
        </w:p>
        <w:p w14:paraId="602D3984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- wydatki dotyczące zadań gminy 500.150.485,89 zł, </w:t>
          </w:r>
        </w:p>
        <w:p w14:paraId="42045CDD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wydatki bieżące 425.782.308,24 zł,</w:t>
          </w:r>
        </w:p>
        <w:p w14:paraId="3C6B50F1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- wydatki majątkowe 74.368.177,65 zł,</w:t>
          </w:r>
        </w:p>
        <w:p w14:paraId="1C87E5FE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lastRenderedPageBreak/>
            <w:t xml:space="preserve">- wydatki dotyczące zadań powiatu 230.889.965,66 zł, </w:t>
          </w:r>
        </w:p>
        <w:p w14:paraId="248EFC65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- wydatki bieżące 201.078.496,33 zł, </w:t>
          </w:r>
        </w:p>
        <w:p w14:paraId="1C756E3C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- wydatki majątkowe </w:t>
          </w:r>
          <w:r w:rsidRPr="00B15064">
            <w:rPr>
              <w:rFonts w:ascii="Arial" w:hAnsi="Arial" w:cs="Arial"/>
            </w:rPr>
            <w:t>29.811.469,33 zł.</w:t>
          </w:r>
        </w:p>
        <w:p w14:paraId="6012A878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</w:p>
        <w:p w14:paraId="46D5F808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 xml:space="preserve">§ 2. Rozwiązuje się rezerwę celową na kulturę i sport o kwotę </w:t>
          </w:r>
          <w:r w:rsidRPr="00B15064">
            <w:rPr>
              <w:rFonts w:ascii="Arial" w:hAnsi="Arial" w:cs="Arial"/>
            </w:rPr>
            <w:t>1</w:t>
          </w:r>
          <w:r w:rsidRPr="00B15064">
            <w:rPr>
              <w:rFonts w:ascii="Arial" w:hAnsi="Arial" w:cs="Arial"/>
            </w:rPr>
            <w:t xml:space="preserve">00.000,00 zł, która po zmianie wyniesie </w:t>
          </w:r>
          <w:r w:rsidRPr="00B15064">
            <w:rPr>
              <w:rFonts w:ascii="Arial" w:hAnsi="Arial" w:cs="Arial"/>
            </w:rPr>
            <w:t>1</w:t>
          </w:r>
          <w:r w:rsidRPr="00B15064">
            <w:rPr>
              <w:rFonts w:ascii="Arial" w:hAnsi="Arial" w:cs="Arial"/>
            </w:rPr>
            <w:t>85.000,00 zł.</w:t>
          </w:r>
        </w:p>
        <w:p w14:paraId="19992F17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  <w:highlight w:val="yellow"/>
            </w:rPr>
          </w:pPr>
        </w:p>
        <w:p w14:paraId="24B03337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§ 3. Zarządzenie wchodzi w życie z dniem podpisania i podlega ogłoszeniu w Dzienniku Urzędowym Województwa Łódzkiego oraz w Biuletynie Informacji Publicznej.</w:t>
          </w:r>
        </w:p>
        <w:p w14:paraId="1FBDFCA7" w14:textId="77777777" w:rsidR="00B15064" w:rsidRPr="00B15064" w:rsidRDefault="00B15064" w:rsidP="00B15064">
          <w:pPr>
            <w:spacing w:after="0" w:line="360" w:lineRule="auto"/>
            <w:ind w:left="4956" w:firstLine="708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>PREZYDENT MIASTA</w:t>
          </w:r>
        </w:p>
        <w:p w14:paraId="56924325" w14:textId="77777777" w:rsidR="00B15064" w:rsidRPr="00B15064" w:rsidRDefault="00B15064" w:rsidP="00B15064">
          <w:pPr>
            <w:spacing w:after="0" w:line="360" w:lineRule="auto"/>
            <w:rPr>
              <w:rFonts w:ascii="Arial" w:hAnsi="Arial" w:cs="Arial"/>
            </w:rPr>
          </w:pP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  <w:t xml:space="preserve">          Piotrkowa Trybunalskiego </w:t>
          </w:r>
        </w:p>
        <w:p w14:paraId="2C3F6D70" w14:textId="4426D049" w:rsidR="00B15064" w:rsidRPr="00B15064" w:rsidRDefault="00B15064" w:rsidP="00B15064">
          <w:pPr>
            <w:spacing w:after="0" w:line="360" w:lineRule="auto"/>
            <w:rPr>
              <w:rFonts w:ascii="Arial" w:hAnsi="Arial" w:cs="Arial"/>
              <w:sz w:val="28"/>
              <w:szCs w:val="28"/>
            </w:rPr>
          </w:pP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</w:r>
          <w:r w:rsidRPr="00B15064">
            <w:rPr>
              <w:rFonts w:ascii="Arial" w:hAnsi="Arial" w:cs="Arial"/>
            </w:rPr>
            <w:tab/>
            <w:t xml:space="preserve">    Krzysztof Chojniak</w:t>
          </w:r>
        </w:p>
      </w:sdtContent>
    </w:sdt>
    <w:permEnd w:id="1523004955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16A97EC1" w14:textId="77777777" w:rsidR="00B15064" w:rsidRDefault="00B15064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38D9" w14:textId="77777777" w:rsidR="00B15064" w:rsidRDefault="00B15064">
      <w:pPr>
        <w:spacing w:after="0" w:line="240" w:lineRule="auto"/>
      </w:pPr>
      <w:r>
        <w:separator/>
      </w:r>
    </w:p>
  </w:endnote>
  <w:endnote w:type="continuationSeparator" w:id="0">
    <w:p w14:paraId="7ED0E7ED" w14:textId="77777777" w:rsidR="00B15064" w:rsidRDefault="00B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A356" w14:textId="77777777" w:rsidR="00B15064" w:rsidRPr="00F22A10" w:rsidRDefault="00B15064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408E" w14:textId="77777777" w:rsidR="00B15064" w:rsidRDefault="00B15064">
      <w:pPr>
        <w:spacing w:after="0" w:line="240" w:lineRule="auto"/>
      </w:pPr>
      <w:r>
        <w:separator/>
      </w:r>
    </w:p>
  </w:footnote>
  <w:footnote w:type="continuationSeparator" w:id="0">
    <w:p w14:paraId="3E104416" w14:textId="77777777" w:rsidR="00B15064" w:rsidRDefault="00B15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FD078B-3D13-43E4-A159-DE744950FE78}"/>
  </w:docVars>
  <w:rsids>
    <w:rsidRoot w:val="00B15064"/>
    <w:rsid w:val="00B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26D"/>
  <w15:docId w15:val="{2EE977AA-AB0C-4C96-8F65-08A9181F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095C50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078B-3D13-43E4-A159-DE744950FE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2024-05-06T07:35:00Z</dcterms:created>
  <dcterms:modified xsi:type="dcterms:W3CDTF">2024-05-06T07:35:00Z</dcterms:modified>
</cp:coreProperties>
</file>