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57FBF" w14:textId="77777777" w:rsidR="000A6EAB" w:rsidRDefault="000A6EAB" w:rsidP="002E248C">
      <w:bookmarkStart w:id="0" w:name="ezdSprawaZnak"/>
      <w:r>
        <w:t>DBI.0050.108.2024</w:t>
      </w:r>
      <w:bookmarkEnd w:id="0"/>
    </w:p>
    <w:p w14:paraId="2F9283CD" w14:textId="77777777" w:rsidR="000A6EAB" w:rsidRPr="00BA13CD" w:rsidRDefault="000A6EAB" w:rsidP="001871A0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108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09-04-2024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1871A0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w budżecie Miasta na rok 2024</w:t>
          </w:r>
        </w:sdtContent>
      </w:sdt>
    </w:p>
    <w:permStart w:id="407188700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22D718E8" w14:textId="77777777" w:rsidR="000A6EAB" w:rsidRDefault="000A6EAB" w:rsidP="001871A0">
          <w:pPr>
            <w:spacing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Na podstawie art. 30 ust. 1 i art. 60 ust. 2 pkt. 3, 4, 5 ustawy z dnia 8 marca 1990 r. o samorządzie gminnym (Dz.U. z 2023 r. poz. 40 z późn.zm.), art. 257 ustawy z dnia 27 sierpnia 2009 r. o finansach publicznych (Dz.U. z 2023 r. poz. 1270 z późn.zm.), § 30 Uchwały Nr LXXII/871/23 Rady Miasta Piotrkowa Trybunalskiego z dnia 20 grudnia 2023 r.  w sprawie uchwały budżetowej miasta na 2024 r. zarządza się, co następuje: </w:t>
          </w:r>
        </w:p>
        <w:p w14:paraId="30E3300F" w14:textId="77777777" w:rsidR="000A6EAB" w:rsidRPr="001871A0" w:rsidRDefault="000A6EAB" w:rsidP="001871A0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§ 1.1. Dokonuje się zmian w planie wydatków budżetowych, w tym:</w:t>
          </w:r>
        </w:p>
        <w:p w14:paraId="16B776A2" w14:textId="77777777" w:rsidR="000A6EAB" w:rsidRPr="001871A0" w:rsidRDefault="000A6EAB" w:rsidP="001871A0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zmniejsza się wydatki dotyczące zadań gminy o 1.518.363,00 zł,</w:t>
          </w:r>
        </w:p>
        <w:p w14:paraId="174EEDC2" w14:textId="77777777" w:rsidR="000A6EAB" w:rsidRPr="001871A0" w:rsidRDefault="000A6EAB" w:rsidP="001871A0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wydatki dotyczące zadań powiatu o 1.518.363,00 zł,</w:t>
          </w:r>
        </w:p>
        <w:p w14:paraId="4A03FB33" w14:textId="77777777" w:rsidR="000A6EAB" w:rsidRDefault="000A6EAB" w:rsidP="001871A0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załącznikami nr 1/A i 1/B.</w:t>
          </w:r>
        </w:p>
        <w:p w14:paraId="15C8B78F" w14:textId="77777777" w:rsidR="000A6EAB" w:rsidRPr="001871A0" w:rsidRDefault="000A6EAB" w:rsidP="001871A0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</w:p>
        <w:p w14:paraId="5036AF3B" w14:textId="77777777" w:rsidR="000A6EAB" w:rsidRPr="001871A0" w:rsidRDefault="000A6EAB" w:rsidP="001871A0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Budżet Miasta po zmianach wynosi:</w:t>
          </w:r>
        </w:p>
        <w:p w14:paraId="5CED52CF" w14:textId="77777777" w:rsidR="000A6EAB" w:rsidRPr="001871A0" w:rsidRDefault="000A6EAB" w:rsidP="001871A0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dochody</w:t>
          </w:r>
          <w:r w:rsidRPr="001871A0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 </w:t>
          </w:r>
          <w:r w:rsidRPr="001871A0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 xml:space="preserve">666.679.273,26 </w:t>
          </w:r>
          <w:r w:rsidRPr="001871A0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zł, w tym:</w:t>
          </w:r>
        </w:p>
        <w:p w14:paraId="178EAA04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dochody dotyczące zadań gminy 444.042.571,89 zł, </w:t>
          </w:r>
        </w:p>
        <w:p w14:paraId="571D149F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bieżące 417.477.815,89 zł,</w:t>
          </w:r>
        </w:p>
        <w:p w14:paraId="11AD084F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majątkowe 26.564.756,00 zł,</w:t>
          </w:r>
        </w:p>
        <w:p w14:paraId="36246B6F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dotyczące zadań powiatu 222.636.701,37 zł,</w:t>
          </w:r>
        </w:p>
        <w:p w14:paraId="2E3A45A9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bieżące 206.572.601,37 zł,</w:t>
          </w:r>
        </w:p>
        <w:p w14:paraId="0C8F310D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>dochody majątkowe 16.064.100,00 zł,</w:t>
          </w:r>
        </w:p>
        <w:p w14:paraId="6C596C3A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highlight w:val="yellow"/>
              <w:lang w:eastAsia="pl-PL"/>
            </w:rPr>
          </w:pPr>
        </w:p>
        <w:p w14:paraId="3D99E93A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>wydatki 729.485.290,23</w:t>
          </w: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zł, w tym:</w:t>
          </w:r>
        </w:p>
        <w:p w14:paraId="54952F29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wydatki dotyczące zadań gminy 499.735.405,87 zł, </w:t>
          </w:r>
        </w:p>
        <w:p w14:paraId="7A3F109B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bieżące 425.367.228,22 zł,</w:t>
          </w:r>
        </w:p>
        <w:p w14:paraId="606D0CE8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majątkowe 74.368.177,65 zł,</w:t>
          </w:r>
        </w:p>
        <w:p w14:paraId="52951133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wydatki dotyczące zadań powiatu 229.749.884,36 zł, </w:t>
          </w:r>
        </w:p>
        <w:p w14:paraId="3BC1A11A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wydatki bieżące 199.938.415,03 zł, </w:t>
          </w:r>
        </w:p>
        <w:p w14:paraId="0E4E388B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>wydatki majątkowe 29.811.469,33 zł.</w:t>
          </w:r>
        </w:p>
        <w:p w14:paraId="69DBD4A8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highlight w:val="yellow"/>
              <w:lang w:eastAsia="pl-PL"/>
            </w:rPr>
          </w:pPr>
        </w:p>
        <w:p w14:paraId="317A18A9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§ 2. 1. Rozwiązuje się rezerwę ogólną o kwotę 125.000,00 zł, która po zmianie wyniesie 891.522,52 zł.</w:t>
          </w:r>
        </w:p>
        <w:p w14:paraId="3410C6E3" w14:textId="77777777" w:rsidR="000A6EAB" w:rsidRPr="001871A0" w:rsidRDefault="000A6EAB" w:rsidP="001871A0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2. Rozwiązuje się rezerwę celową na regulacje wynagrodzeń o kwotę 6.500.000,00 zł, która po zmianie wyniesie 0,00 zł.</w:t>
          </w:r>
        </w:p>
        <w:p w14:paraId="02AAD4DA" w14:textId="77777777" w:rsidR="000A6EAB" w:rsidRPr="00106635" w:rsidRDefault="000A6EAB" w:rsidP="00106635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1871A0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lastRenderedPageBreak/>
            <w:t xml:space="preserve">§ 3. Zarządzenie wchodzi w życie z dniem podpisania </w:t>
          </w:r>
          <w:r w:rsidRPr="001871A0">
            <w:rPr>
              <w:rFonts w:ascii="Arial" w:eastAsia="Times New Roman" w:hAnsi="Arial" w:cs="Arial"/>
              <w:sz w:val="24"/>
              <w:szCs w:val="24"/>
              <w:lang w:eastAsia="pl-PL"/>
            </w:rPr>
            <w:t>i podlega ogłoszeniu w Dzienniku Urzędowym Województwa Łódzkiego oraz w Biuletynie Informacji Publicznej.</w:t>
          </w:r>
        </w:p>
      </w:sdtContent>
    </w:sdt>
    <w:permEnd w:id="407188700"/>
    <w:p w14:paraId="16763E02" w14:textId="77777777" w:rsidR="000A6EAB" w:rsidRDefault="000A6EAB" w:rsidP="000A6EAB">
      <w:pPr>
        <w:ind w:left="4956" w:firstLine="708"/>
        <w:rPr>
          <w:rFonts w:ascii="Arial" w:hAnsi="Arial" w:cs="Arial"/>
        </w:rPr>
      </w:pPr>
      <w:sdt>
        <w:sdtPr>
          <w:rPr>
            <w:sz w:val="28"/>
            <w:szCs w:val="28"/>
          </w:rPr>
          <w:id w:val="968549882"/>
          <w:placeholder>
            <w:docPart w:val="7691D7CDC72C45BAB15651C7D2824B63"/>
          </w:placeholder>
          <w:showingPlcHdr/>
          <w:text/>
        </w:sdtPr>
        <w:sdtEndPr/>
        <w:sdtContent>
          <w:r>
            <w:rPr>
              <w:rStyle w:val="Tekstzastpczy"/>
            </w:rPr>
            <w:t xml:space="preserve"> </w:t>
          </w:r>
        </w:sdtContent>
      </w:sdt>
      <w:r>
        <w:rPr>
          <w:rFonts w:ascii="Arial" w:hAnsi="Arial" w:cs="Arial"/>
        </w:rPr>
        <w:t>PREZYDENT MIASTA</w:t>
      </w:r>
    </w:p>
    <w:p w14:paraId="51359C3B" w14:textId="77777777" w:rsidR="000A6EAB" w:rsidRDefault="000A6EAB" w:rsidP="000A6E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Piotrkowa Trybunalskiego </w:t>
      </w:r>
    </w:p>
    <w:p w14:paraId="6EB44F43" w14:textId="10B7648B" w:rsidR="000A6EAB" w:rsidRDefault="000A6EAB" w:rsidP="000A6EAB">
      <w:pPr>
        <w:rPr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Krzysztof Chojniak</w:t>
      </w:r>
    </w:p>
    <w:sectPr w:rsidR="00F37174" w:rsidSect="008B5BD1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F2931" w14:textId="77777777" w:rsidR="000A6EAB" w:rsidRDefault="000A6EAB">
      <w:pPr>
        <w:spacing w:after="0" w:line="240" w:lineRule="auto"/>
      </w:pPr>
      <w:r>
        <w:separator/>
      </w:r>
    </w:p>
  </w:endnote>
  <w:endnote w:type="continuationSeparator" w:id="0">
    <w:p w14:paraId="59BC3494" w14:textId="77777777" w:rsidR="000A6EAB" w:rsidRDefault="000A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3D1A2" w14:textId="77777777" w:rsidR="000A6EAB" w:rsidRPr="00F22A10" w:rsidRDefault="000A6EAB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 xml:space="preserve">Dokument został podpisany </w:t>
    </w:r>
    <w:r w:rsidRPr="00F22A10">
      <w:rPr>
        <w:rFonts w:ascii="Arial" w:hAnsi="Arial" w:cs="Arial"/>
        <w:sz w:val="20"/>
        <w:szCs w:val="20"/>
      </w:rPr>
      <w:t>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5F73E" w14:textId="77777777" w:rsidR="000A6EAB" w:rsidRDefault="000A6EAB">
      <w:pPr>
        <w:spacing w:after="0" w:line="240" w:lineRule="auto"/>
      </w:pPr>
      <w:r>
        <w:separator/>
      </w:r>
    </w:p>
  </w:footnote>
  <w:footnote w:type="continuationSeparator" w:id="0">
    <w:p w14:paraId="6A8328FB" w14:textId="77777777" w:rsidR="000A6EAB" w:rsidRDefault="000A6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AB"/>
    <w:rsid w:val="000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2129"/>
  <w15:docId w15:val="{114D756C-45E3-4001-85B0-1ABB741C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975480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975480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975480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8170A0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2024-04-10T08:08:00Z</dcterms:created>
  <dcterms:modified xsi:type="dcterms:W3CDTF">2024-04-10T08:08:00Z</dcterms:modified>
</cp:coreProperties>
</file>