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EE79" w14:textId="77777777" w:rsidR="00D6420B" w:rsidRDefault="00D6420B" w:rsidP="002E248C">
      <w:bookmarkStart w:id="0" w:name="ezdSprawaZnak"/>
      <w:r>
        <w:t>DBI.0050.103.2024</w:t>
      </w:r>
      <w:bookmarkEnd w:id="0"/>
    </w:p>
    <w:p w14:paraId="11B55194" w14:textId="276A9B04" w:rsidR="00D6420B" w:rsidRPr="00976179" w:rsidRDefault="00D6420B" w:rsidP="006C3AC3">
      <w:pPr>
        <w:spacing w:line="288" w:lineRule="auto"/>
        <w:jc w:val="center"/>
        <w:rPr>
          <w:sz w:val="28"/>
          <w:szCs w:val="28"/>
        </w:rPr>
      </w:pPr>
      <w:r w:rsidRPr="00976179">
        <w:rPr>
          <w:sz w:val="28"/>
          <w:szCs w:val="28"/>
        </w:rPr>
        <w:t xml:space="preserve">Zarządzenie Nr </w:t>
      </w:r>
      <w:sdt>
        <w:sdtPr>
          <w:rPr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Pr="00976179">
            <w:rPr>
              <w:sz w:val="28"/>
              <w:szCs w:val="28"/>
            </w:rPr>
            <w:t>103</w:t>
          </w:r>
        </w:sdtContent>
      </w:sdt>
      <w:r w:rsidRPr="00976179">
        <w:rPr>
          <w:sz w:val="28"/>
          <w:szCs w:val="28"/>
        </w:rPr>
        <w:br/>
        <w:t>Prezydenta Miasta Piotrkowa Trybunalskiego</w:t>
      </w:r>
      <w:r w:rsidRPr="00976179">
        <w:rPr>
          <w:sz w:val="28"/>
          <w:szCs w:val="28"/>
        </w:rPr>
        <w:br/>
        <w:t xml:space="preserve">z dnia </w:t>
      </w:r>
      <w:bookmarkStart w:id="1" w:name="ezdDataPodpisu"/>
      <w:r w:rsidRPr="00976179">
        <w:rPr>
          <w:sz w:val="28"/>
          <w:szCs w:val="28"/>
        </w:rPr>
        <w:t>04</w:t>
      </w:r>
      <w:r w:rsidR="00976179">
        <w:rPr>
          <w:sz w:val="28"/>
          <w:szCs w:val="28"/>
        </w:rPr>
        <w:t xml:space="preserve"> kwietnia </w:t>
      </w:r>
      <w:r w:rsidRPr="00976179">
        <w:rPr>
          <w:sz w:val="28"/>
          <w:szCs w:val="28"/>
        </w:rPr>
        <w:t>2024</w:t>
      </w:r>
      <w:bookmarkEnd w:id="1"/>
      <w:r w:rsidRPr="00976179">
        <w:rPr>
          <w:sz w:val="28"/>
          <w:szCs w:val="28"/>
        </w:rPr>
        <w:t xml:space="preserve">  roku</w:t>
      </w:r>
      <w:r w:rsidRPr="00976179">
        <w:rPr>
          <w:sz w:val="28"/>
          <w:szCs w:val="28"/>
        </w:rPr>
        <w:br/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976179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w sprawie zmiany w budżecie Miasta na rok 2024</w:t>
          </w:r>
        </w:sdtContent>
      </w:sdt>
    </w:p>
    <w:permStart w:id="1758158259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194AB8DA" w14:textId="77777777" w:rsidR="00976179" w:rsidRDefault="00976179" w:rsidP="006C3AC3">
          <w:pPr>
            <w:spacing w:line="360" w:lineRule="auto"/>
            <w:rPr>
              <w:sz w:val="28"/>
              <w:szCs w:val="28"/>
            </w:rPr>
          </w:pPr>
        </w:p>
        <w:p w14:paraId="74076863" w14:textId="4EAE8C57" w:rsidR="00D6420B" w:rsidRPr="006C3AC3" w:rsidRDefault="00D6420B" w:rsidP="006C3AC3">
          <w:pPr>
            <w:spacing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Na podstawie art. 30 ust. 1 i art. 60 ust. 2 pkt. 3, 4, 5 ustawy z dnia 8 marca 1990 r. o samorządzie gminnym (Dz.U. z 2023 r. poz. 40 z późn.zm.), art. 257 ustawy z dnia 27 sierpnia 2009 r. o finansach publicznych (Dz.U. z 2023 r. poz. 1270 z późn.zm.), § 30 Uchwały Nr LXXII/871/23 Rady Miasta Piotrkowa Trybunalskiego z dnia 20 grudnia 2023 r.  w sprawie uchwały budżetowej miasta na 2024 r. zarządza się, co następuje: </w:t>
          </w:r>
        </w:p>
        <w:p w14:paraId="5B3CA50F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Zwiększa się dochody budżetowe o kwotę 294.900,00 zł, w tym:</w:t>
          </w:r>
        </w:p>
        <w:p w14:paraId="40951D78" w14:textId="77777777" w:rsidR="00D6420B" w:rsidRPr="006C3AC3" w:rsidRDefault="00D6420B" w:rsidP="006C3AC3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- zwiększa się dochody dotyczące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zadań gminy </w:t>
          </w: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o kwotę 294.900,00 zł,</w:t>
          </w:r>
        </w:p>
        <w:p w14:paraId="33986973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załącznikiem nr 1/A.</w:t>
          </w:r>
        </w:p>
        <w:p w14:paraId="791226FB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2. Zwiększa się wydatki budżetowe o kwotę 294.900,00 zł, w tym:</w:t>
          </w:r>
        </w:p>
        <w:p w14:paraId="486E72F4" w14:textId="77777777" w:rsidR="00D6420B" w:rsidRPr="006C3AC3" w:rsidRDefault="00D6420B" w:rsidP="006C3AC3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gminy o 294.900,00 zł,</w:t>
          </w:r>
        </w:p>
        <w:p w14:paraId="503CD993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załącznikiem nr 2/A.</w:t>
          </w:r>
        </w:p>
        <w:p w14:paraId="4973BB90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załącznikiem nr 3/A.</w:t>
          </w:r>
        </w:p>
        <w:p w14:paraId="77EF5103" w14:textId="77777777" w:rsidR="00D6420B" w:rsidRPr="006C3AC3" w:rsidRDefault="00D6420B" w:rsidP="006C3AC3">
          <w:pPr>
            <w:tabs>
              <w:tab w:val="left" w:pos="360"/>
            </w:tabs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4. Dokonuje się zmian w planie wydatków na realizację zadań z zakresu administracji rządowej oraz innych zadań zleconych ustawami, zgodnie z załącznikiem nr 4/A.</w:t>
          </w:r>
        </w:p>
        <w:p w14:paraId="3303C7CB" w14:textId="77777777" w:rsidR="00D6420B" w:rsidRPr="006C3AC3" w:rsidRDefault="00D6420B" w:rsidP="006C3AC3">
          <w:pPr>
            <w:tabs>
              <w:tab w:val="left" w:pos="360"/>
            </w:tabs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5. Dokonuje się zmiany w planie dotacji dla niepublicznych przedszkoli, szkół oraz placówek, zgodnie z załącznikiem nr 5/A.</w:t>
          </w:r>
        </w:p>
        <w:p w14:paraId="33147935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6. Dokonuje się zmian w planie wydatków na nakłady inwestycyjne, zgodnie z załącznikiem nr 6.</w:t>
          </w:r>
        </w:p>
        <w:p w14:paraId="337AC484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</w:p>
        <w:p w14:paraId="07D1C2C4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Budżet Miasta po zmianach wynosi:</w:t>
          </w:r>
        </w:p>
        <w:p w14:paraId="15297F45" w14:textId="77777777" w:rsidR="00D6420B" w:rsidRPr="006C3AC3" w:rsidRDefault="00D6420B" w:rsidP="006C3AC3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6C3AC3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666.679.273,26 </w:t>
          </w: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74043807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dochody dotyczące zadań gminy 444.042.571,89 zł, </w:t>
          </w:r>
        </w:p>
        <w:p w14:paraId="60E66D10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417.477.815,89 zł,</w:t>
          </w:r>
        </w:p>
        <w:p w14:paraId="02F2D6DB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majątkowe 26.564.756,00 zł,</w:t>
          </w:r>
        </w:p>
        <w:p w14:paraId="39295372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dotyczące zadań powiatu 222.636.701,37 zł,</w:t>
          </w:r>
        </w:p>
        <w:p w14:paraId="017305A0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lastRenderedPageBreak/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206.572.601,37 zł,</w:t>
          </w:r>
        </w:p>
        <w:p w14:paraId="34AB8100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majątkowe 16.064.100,00 zł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;</w:t>
          </w:r>
        </w:p>
        <w:p w14:paraId="3280A77B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wydatki 729.485.290,23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0CA5EDCB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gminy 501.253.768,87 zł, </w:t>
          </w:r>
        </w:p>
        <w:p w14:paraId="54A0473E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bieżące 426.885.591,22 zł,</w:t>
          </w:r>
        </w:p>
        <w:p w14:paraId="23DA0A73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74.368.177,65 zł,</w:t>
          </w:r>
        </w:p>
        <w:p w14:paraId="7ECFB5BD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powiatu 228.231.521,36 zł, </w:t>
          </w:r>
        </w:p>
        <w:p w14:paraId="017C1D4F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bieżące 198.420.052,03 zł, </w:t>
          </w:r>
        </w:p>
        <w:p w14:paraId="117D06BD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29.811.469,33 zł.</w:t>
          </w:r>
        </w:p>
        <w:p w14:paraId="04784C7E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highlight w:val="yellow"/>
              <w:lang w:eastAsia="pl-PL"/>
            </w:rPr>
          </w:pPr>
        </w:p>
        <w:p w14:paraId="161B35DC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§ 2. Rozwiązuje się rezerwę celową na inwestycje o kwotę 15.000,00 zł</w:t>
          </w:r>
          <w:r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 xml:space="preserve">. Rezerwa celowa </w:t>
          </w:r>
          <w:r w:rsidRPr="006C3AC3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po zmianie wyniesie 1.679.198,39 zł.</w:t>
          </w:r>
        </w:p>
        <w:p w14:paraId="2CEDFDF8" w14:textId="77777777" w:rsidR="00D6420B" w:rsidRPr="006C3AC3" w:rsidRDefault="00D6420B" w:rsidP="006C3AC3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lang w:eastAsia="pl-PL"/>
            </w:rPr>
          </w:pPr>
        </w:p>
        <w:p w14:paraId="7061039E" w14:textId="3FC9B2C8" w:rsidR="00D6420B" w:rsidRDefault="00D6420B" w:rsidP="006C3AC3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6C3AC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§ 3. Zarządzenie wchodzi w życie z dniem podpisania </w:t>
          </w:r>
          <w:r w:rsidRPr="006C3AC3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 Dzienniku Urzędowym Województwa Łódzkiego oraz w Biuletynie Informacji Publicznej.</w:t>
          </w:r>
        </w:p>
        <w:p w14:paraId="3F3ACC14" w14:textId="77777777" w:rsidR="00976179" w:rsidRDefault="00976179" w:rsidP="006C3AC3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70DC3A37" w14:textId="77777777" w:rsidR="00976179" w:rsidRDefault="00976179" w:rsidP="00976179">
          <w:pPr>
            <w:tabs>
              <w:tab w:val="left" w:pos="0"/>
            </w:tabs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</w:t>
          </w:r>
          <w:r w:rsidRPr="002115E5">
            <w:rPr>
              <w:rFonts w:ascii="Arial" w:hAnsi="Arial" w:cs="Arial"/>
              <w:sz w:val="24"/>
              <w:szCs w:val="24"/>
            </w:rPr>
            <w:t xml:space="preserve"> up. Prezydenta Miasta Piotrkowa Trybunalskiego</w:t>
          </w:r>
        </w:p>
        <w:p w14:paraId="4BB25162" w14:textId="77777777" w:rsidR="00976179" w:rsidRPr="002115E5" w:rsidRDefault="00976179" w:rsidP="00976179">
          <w:pPr>
            <w:tabs>
              <w:tab w:val="left" w:pos="0"/>
            </w:tabs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2115E5">
            <w:rPr>
              <w:rFonts w:ascii="Arial" w:hAnsi="Arial" w:cs="Arial"/>
              <w:sz w:val="24"/>
              <w:szCs w:val="24"/>
            </w:rPr>
            <w:t>A</w:t>
          </w:r>
          <w:r>
            <w:rPr>
              <w:rFonts w:ascii="Arial" w:hAnsi="Arial" w:cs="Arial"/>
              <w:sz w:val="24"/>
              <w:szCs w:val="24"/>
            </w:rPr>
            <w:t>ndrzej Kacperek</w:t>
          </w:r>
          <w:r w:rsidRPr="002115E5">
            <w:rPr>
              <w:rFonts w:ascii="Arial" w:hAnsi="Arial" w:cs="Arial"/>
              <w:sz w:val="24"/>
              <w:szCs w:val="24"/>
            </w:rPr>
            <w:t xml:space="preserve"> – I Zastępca Prezydenta Miasta</w:t>
          </w:r>
        </w:p>
        <w:p w14:paraId="12E8EAC1" w14:textId="77777777" w:rsidR="00976179" w:rsidRPr="002115E5" w:rsidRDefault="00976179" w:rsidP="00976179">
          <w:pPr>
            <w:tabs>
              <w:tab w:val="left" w:pos="426"/>
              <w:tab w:val="left" w:pos="4820"/>
            </w:tabs>
            <w:spacing w:line="360" w:lineRule="auto"/>
            <w:ind w:firstLine="4253"/>
            <w:jc w:val="right"/>
            <w:rPr>
              <w:rFonts w:ascii="Arial" w:hAnsi="Arial" w:cs="Arial"/>
              <w:sz w:val="24"/>
              <w:szCs w:val="24"/>
            </w:rPr>
          </w:pPr>
          <w:r w:rsidRPr="002115E5">
            <w:rPr>
              <w:rFonts w:ascii="Arial" w:hAnsi="Arial" w:cs="Arial"/>
              <w:sz w:val="24"/>
              <w:szCs w:val="24"/>
            </w:rPr>
            <w:t>Dokument został podpisany</w:t>
          </w:r>
        </w:p>
        <w:p w14:paraId="36F6C4AA" w14:textId="6049BA63" w:rsidR="00976179" w:rsidRPr="00976179" w:rsidRDefault="00976179" w:rsidP="00976179">
          <w:pPr>
            <w:tabs>
              <w:tab w:val="left" w:pos="426"/>
              <w:tab w:val="left" w:pos="4820"/>
            </w:tabs>
            <w:spacing w:line="360" w:lineRule="auto"/>
            <w:ind w:firstLine="4253"/>
            <w:jc w:val="right"/>
            <w:rPr>
              <w:rFonts w:ascii="Arial" w:hAnsi="Arial" w:cs="Arial"/>
              <w:sz w:val="24"/>
              <w:szCs w:val="24"/>
            </w:rPr>
          </w:pPr>
          <w:r w:rsidRPr="002115E5">
            <w:rPr>
              <w:rFonts w:ascii="Arial" w:hAnsi="Arial" w:cs="Arial"/>
              <w:sz w:val="24"/>
              <w:szCs w:val="24"/>
            </w:rPr>
            <w:t>kwalifikowanym podpisem elektronicznym</w:t>
          </w:r>
        </w:p>
      </w:sdtContent>
    </w:sdt>
    <w:permEnd w:id="1758158259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25C47652" w14:textId="77777777" w:rsidR="00D6420B" w:rsidRDefault="00D6420B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D6420B" w:rsidSect="00F07EF4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2EFD" w14:textId="77777777" w:rsidR="00D6420B" w:rsidRDefault="00D6420B">
      <w:pPr>
        <w:spacing w:after="0" w:line="240" w:lineRule="auto"/>
      </w:pPr>
      <w:r>
        <w:separator/>
      </w:r>
    </w:p>
  </w:endnote>
  <w:endnote w:type="continuationSeparator" w:id="0">
    <w:p w14:paraId="21DED0D2" w14:textId="77777777" w:rsidR="00D6420B" w:rsidRDefault="00D6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F575" w14:textId="77777777" w:rsidR="00D6420B" w:rsidRPr="00F22A10" w:rsidRDefault="00D6420B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3010" w14:textId="77777777" w:rsidR="00D6420B" w:rsidRDefault="00D6420B">
      <w:pPr>
        <w:spacing w:after="0" w:line="240" w:lineRule="auto"/>
      </w:pPr>
      <w:r>
        <w:separator/>
      </w:r>
    </w:p>
  </w:footnote>
  <w:footnote w:type="continuationSeparator" w:id="0">
    <w:p w14:paraId="74FEBA31" w14:textId="77777777" w:rsidR="00D6420B" w:rsidRDefault="00D64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29B25C9-8968-4E20-8DA7-A726E7F38D84}"/>
  </w:docVars>
  <w:rsids>
    <w:rsidRoot w:val="00D6420B"/>
    <w:rsid w:val="00976179"/>
    <w:rsid w:val="00D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132D"/>
  <w15:docId w15:val="{064FBCC4-5F88-4941-B45A-ED4C0225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semiHidden/>
    <w:unhideWhenUsed/>
    <w:rsid w:val="00D6420B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20B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233260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233260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233260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98398C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B25C9-8968-4E20-8DA7-A726E7F38D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Grabowiecka Beata</cp:lastModifiedBy>
  <cp:revision>3</cp:revision>
  <cp:lastPrinted>2021-09-29T12:54:00Z</cp:lastPrinted>
  <dcterms:created xsi:type="dcterms:W3CDTF">2024-04-04T12:58:00Z</dcterms:created>
  <dcterms:modified xsi:type="dcterms:W3CDTF">2024-04-05T05:54:00Z</dcterms:modified>
</cp:coreProperties>
</file>