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A7FC" w14:textId="1BC146FB" w:rsidR="00B64439" w:rsidRPr="00027F76" w:rsidRDefault="00027F76" w:rsidP="00027F76">
      <w:pPr>
        <w:spacing w:line="360" w:lineRule="auto"/>
        <w:rPr>
          <w:rFonts w:ascii="Arial" w:eastAsiaTheme="minorHAnsi" w:hAnsi="Arial" w:cs="Arial"/>
          <w:lang w:eastAsia="en-US"/>
        </w:rPr>
      </w:pPr>
      <w:r>
        <w:rPr>
          <w:rFonts w:ascii="Arial" w:eastAsiaTheme="minorHAnsi" w:hAnsi="Arial" w:cs="Arial"/>
          <w:lang w:eastAsia="en-US"/>
        </w:rPr>
        <w:t xml:space="preserve">- </w:t>
      </w:r>
      <w:r w:rsidR="00B64439" w:rsidRPr="00027F76">
        <w:rPr>
          <w:rFonts w:ascii="Arial" w:eastAsiaTheme="minorHAnsi" w:hAnsi="Arial" w:cs="Arial"/>
          <w:lang w:eastAsia="en-US"/>
        </w:rPr>
        <w:t>projekt</w:t>
      </w:r>
    </w:p>
    <w:p w14:paraId="629F551F" w14:textId="77777777" w:rsidR="00B64439" w:rsidRPr="00027F76" w:rsidRDefault="00B64439" w:rsidP="00027F76">
      <w:pPr>
        <w:spacing w:line="360" w:lineRule="auto"/>
        <w:rPr>
          <w:rFonts w:ascii="Arial" w:hAnsi="Arial" w:cs="Arial"/>
        </w:rPr>
      </w:pPr>
      <w:r w:rsidRPr="00027F76">
        <w:rPr>
          <w:rFonts w:ascii="Arial" w:eastAsiaTheme="minorHAnsi" w:hAnsi="Arial" w:cs="Arial"/>
          <w:lang w:eastAsia="en-US"/>
        </w:rPr>
        <w:t>UCHWAŁA Nr ………..</w:t>
      </w:r>
    </w:p>
    <w:p w14:paraId="159179BB" w14:textId="77777777" w:rsidR="00B64439" w:rsidRPr="00027F76" w:rsidRDefault="00B64439" w:rsidP="00027F76">
      <w:pPr>
        <w:spacing w:line="360" w:lineRule="auto"/>
        <w:rPr>
          <w:rFonts w:ascii="Arial" w:eastAsiaTheme="minorHAnsi" w:hAnsi="Arial" w:cs="Arial"/>
          <w:lang w:eastAsia="en-US"/>
        </w:rPr>
      </w:pPr>
      <w:r w:rsidRPr="00027F76">
        <w:rPr>
          <w:rFonts w:ascii="Arial" w:eastAsiaTheme="minorHAnsi" w:hAnsi="Arial" w:cs="Arial"/>
          <w:lang w:eastAsia="en-US"/>
        </w:rPr>
        <w:t>Rady Miasta Piotrkowa Trybunalskiego</w:t>
      </w:r>
    </w:p>
    <w:p w14:paraId="08F7AAE4" w14:textId="77777777" w:rsidR="00B64439" w:rsidRPr="00027F76" w:rsidRDefault="00B64439" w:rsidP="00027F76">
      <w:pPr>
        <w:spacing w:line="360" w:lineRule="auto"/>
        <w:rPr>
          <w:rFonts w:ascii="Arial" w:eastAsiaTheme="minorHAnsi" w:hAnsi="Arial" w:cs="Arial"/>
          <w:lang w:eastAsia="en-US"/>
        </w:rPr>
      </w:pPr>
      <w:r w:rsidRPr="00027F76">
        <w:rPr>
          <w:rFonts w:ascii="Arial" w:eastAsiaTheme="minorHAnsi" w:hAnsi="Arial" w:cs="Arial"/>
          <w:lang w:eastAsia="en-US"/>
        </w:rPr>
        <w:t>z dnia ………………..</w:t>
      </w:r>
    </w:p>
    <w:p w14:paraId="2063A9E6" w14:textId="77777777" w:rsidR="00B64439" w:rsidRPr="00027F76" w:rsidRDefault="00B64439" w:rsidP="00027F76">
      <w:pPr>
        <w:spacing w:line="360" w:lineRule="auto"/>
        <w:rPr>
          <w:rFonts w:ascii="Arial" w:eastAsiaTheme="minorHAnsi" w:hAnsi="Arial" w:cs="Arial"/>
          <w:lang w:eastAsia="en-US"/>
        </w:rPr>
      </w:pPr>
    </w:p>
    <w:p w14:paraId="2A799175" w14:textId="77777777" w:rsidR="00B64439" w:rsidRPr="00027F76" w:rsidRDefault="00B64439" w:rsidP="00027F76">
      <w:pPr>
        <w:spacing w:line="360" w:lineRule="auto"/>
        <w:rPr>
          <w:rFonts w:ascii="Arial" w:eastAsiaTheme="minorHAnsi" w:hAnsi="Arial" w:cs="Arial"/>
          <w:lang w:eastAsia="en-US"/>
        </w:rPr>
      </w:pPr>
      <w:bookmarkStart w:id="0" w:name="_GoBack"/>
      <w:r w:rsidRPr="00027F76">
        <w:rPr>
          <w:rFonts w:ascii="Arial" w:eastAsiaTheme="minorHAnsi" w:hAnsi="Arial" w:cs="Arial"/>
          <w:lang w:eastAsia="en-US"/>
        </w:rPr>
        <w:t>w sprawie skargi na działania Prezydenta Miasta Piotrkowa Trybunalskiego</w:t>
      </w:r>
    </w:p>
    <w:bookmarkEnd w:id="0"/>
    <w:p w14:paraId="14CDF220" w14:textId="77777777" w:rsidR="00B64439" w:rsidRPr="00027F76" w:rsidRDefault="00B64439" w:rsidP="00027F76">
      <w:pPr>
        <w:spacing w:line="360" w:lineRule="auto"/>
        <w:rPr>
          <w:rFonts w:ascii="Arial" w:eastAsiaTheme="minorHAnsi" w:hAnsi="Arial" w:cs="Arial"/>
          <w:lang w:eastAsia="en-US"/>
        </w:rPr>
      </w:pPr>
    </w:p>
    <w:p w14:paraId="3BCE6714" w14:textId="60CCD24A" w:rsidR="00B64439" w:rsidRPr="00027F76" w:rsidRDefault="00B64439" w:rsidP="00027F76">
      <w:pPr>
        <w:spacing w:line="360" w:lineRule="auto"/>
        <w:rPr>
          <w:rFonts w:ascii="Arial" w:hAnsi="Arial" w:cs="Arial"/>
        </w:rPr>
      </w:pPr>
      <w:r w:rsidRPr="00027F76">
        <w:rPr>
          <w:rFonts w:ascii="Arial" w:hAnsi="Arial" w:cs="Arial"/>
        </w:rPr>
        <w:t>Na podstawie art. 18 ust. 2 pkt 15 ustawy z dnia 8 marca 1990 roku o samorządzie gminnym (</w:t>
      </w:r>
      <w:r w:rsidRPr="00027F76">
        <w:rPr>
          <w:rFonts w:ascii="Arial" w:hAnsi="Arial" w:cs="Arial"/>
          <w:color w:val="000000" w:themeColor="text1"/>
          <w:shd w:val="clear" w:color="auto" w:fill="FFFFFF"/>
        </w:rPr>
        <w:t xml:space="preserve">Dz. U. z 2023 r. poz. 40, poz.572, poz.1463 i poz. </w:t>
      </w:r>
      <w:r w:rsidRPr="00027F76">
        <w:rPr>
          <w:rFonts w:ascii="Arial" w:hAnsi="Arial" w:cs="Arial"/>
          <w:shd w:val="clear" w:color="auto" w:fill="FFFFFF"/>
        </w:rPr>
        <w:t>1688</w:t>
      </w:r>
      <w:r w:rsidRPr="00027F76">
        <w:rPr>
          <w:rFonts w:ascii="Arial" w:hAnsi="Arial" w:cs="Arial"/>
        </w:rPr>
        <w:t>) oraz art. 229 pkt 3, art. 237 § 3 ustawy z dnia 14 czerwca 1960 roku Kodeks postępowania administracyj</w:t>
      </w:r>
      <w:r w:rsidRPr="00027F76">
        <w:rPr>
          <w:rFonts w:ascii="Arial" w:hAnsi="Arial" w:cs="Arial"/>
          <w:color w:val="000000" w:themeColor="text1"/>
        </w:rPr>
        <w:t>nego (</w:t>
      </w:r>
      <w:r w:rsidRPr="00027F76">
        <w:rPr>
          <w:rFonts w:ascii="Arial" w:hAnsi="Arial" w:cs="Arial"/>
          <w:color w:val="000000" w:themeColor="text1"/>
          <w:shd w:val="clear" w:color="auto" w:fill="FFFFFF"/>
        </w:rPr>
        <w:t>Dz. U. z 2023 r. poz. 775 i  poz. 803</w:t>
      </w:r>
      <w:r w:rsidRPr="00027F76">
        <w:rPr>
          <w:rFonts w:ascii="Arial" w:hAnsi="Arial" w:cs="Arial"/>
          <w:color w:val="000000" w:themeColor="text1"/>
        </w:rPr>
        <w:t>) uchwala się</w:t>
      </w:r>
      <w:r w:rsidRPr="00027F76">
        <w:rPr>
          <w:rFonts w:ascii="Arial" w:hAnsi="Arial" w:cs="Arial"/>
        </w:rPr>
        <w:t>, co następuje:</w:t>
      </w:r>
    </w:p>
    <w:p w14:paraId="78553F9B" w14:textId="77777777" w:rsidR="00B64439" w:rsidRPr="00027F76" w:rsidRDefault="00B64439" w:rsidP="00027F76">
      <w:pPr>
        <w:spacing w:line="360" w:lineRule="auto"/>
        <w:rPr>
          <w:rFonts w:ascii="Arial" w:hAnsi="Arial" w:cs="Arial"/>
          <w:i/>
          <w:iCs/>
          <w:color w:val="C9211E"/>
          <w:highlight w:val="yellow"/>
        </w:rPr>
      </w:pPr>
    </w:p>
    <w:p w14:paraId="7976193D" w14:textId="2300C5C1" w:rsidR="00B64439" w:rsidRPr="00027F76" w:rsidRDefault="00B64439" w:rsidP="00027F76">
      <w:pPr>
        <w:pStyle w:val="Teksttreci20"/>
        <w:shd w:val="clear" w:color="auto" w:fill="auto"/>
        <w:spacing w:before="0" w:line="360" w:lineRule="auto"/>
        <w:ind w:right="113"/>
        <w:jc w:val="left"/>
        <w:rPr>
          <w:rFonts w:eastAsiaTheme="minorHAnsi"/>
          <w:sz w:val="24"/>
          <w:szCs w:val="24"/>
        </w:rPr>
      </w:pPr>
      <w:r w:rsidRPr="00027F76">
        <w:rPr>
          <w:rFonts w:eastAsiaTheme="minorHAnsi"/>
          <w:sz w:val="24"/>
          <w:szCs w:val="24"/>
        </w:rPr>
        <w:t xml:space="preserve">§ 1. Uznaje się, że skarga </w:t>
      </w:r>
      <w:r w:rsidRPr="00027F76">
        <w:rPr>
          <w:color w:val="000000" w:themeColor="text1"/>
          <w:sz w:val="24"/>
          <w:szCs w:val="24"/>
        </w:rPr>
        <w:t xml:space="preserve"> </w:t>
      </w:r>
      <w:r w:rsidRPr="00027F76">
        <w:rPr>
          <w:sz w:val="24"/>
          <w:szCs w:val="24"/>
        </w:rPr>
        <w:t xml:space="preserve">Pani </w:t>
      </w:r>
      <w:r w:rsidR="00DE3BA4" w:rsidRPr="00027F76">
        <w:rPr>
          <w:color w:val="000000" w:themeColor="text1"/>
          <w:sz w:val="24"/>
          <w:szCs w:val="24"/>
        </w:rPr>
        <w:t xml:space="preserve">(dokonano anonimizacji danych osobowych) </w:t>
      </w:r>
      <w:r w:rsidRPr="00027F76">
        <w:rPr>
          <w:sz w:val="24"/>
          <w:szCs w:val="24"/>
        </w:rPr>
        <w:t xml:space="preserve"> w Piotrkowie Trybunalskim</w:t>
      </w:r>
      <w:r w:rsidRPr="00027F76">
        <w:rPr>
          <w:color w:val="FF0000"/>
          <w:sz w:val="24"/>
          <w:szCs w:val="24"/>
        </w:rPr>
        <w:t xml:space="preserve"> </w:t>
      </w:r>
      <w:r w:rsidRPr="00027F76">
        <w:rPr>
          <w:sz w:val="24"/>
          <w:szCs w:val="24"/>
        </w:rPr>
        <w:t>na działania Prezydenta Miasta Piotrkowa Trybunalskiego jest</w:t>
      </w:r>
      <w:r w:rsidRPr="00027F76">
        <w:rPr>
          <w:rFonts w:eastAsia="Calibri"/>
          <w:sz w:val="24"/>
          <w:szCs w:val="24"/>
        </w:rPr>
        <w:t xml:space="preserve"> </w:t>
      </w:r>
      <w:r w:rsidRPr="00027F76">
        <w:rPr>
          <w:rFonts w:eastAsia="Calibri"/>
          <w:color w:val="000000" w:themeColor="text1"/>
          <w:sz w:val="24"/>
          <w:szCs w:val="24"/>
        </w:rPr>
        <w:t xml:space="preserve">bezzasadna z przyczyn przedstawionych w uzasadnieniu, stanowiącym załącznik do uchwały, będącym jednocześnie zawiadomieniem o sposobie załatwienia skargi. </w:t>
      </w:r>
    </w:p>
    <w:p w14:paraId="42B323C9" w14:textId="77777777" w:rsidR="00B64439" w:rsidRPr="00027F76" w:rsidRDefault="00B64439" w:rsidP="00027F76">
      <w:pPr>
        <w:spacing w:line="360" w:lineRule="auto"/>
        <w:rPr>
          <w:rFonts w:ascii="Arial" w:hAnsi="Arial" w:cs="Arial"/>
        </w:rPr>
      </w:pPr>
      <w:r w:rsidRPr="00027F76">
        <w:rPr>
          <w:rFonts w:ascii="Arial" w:hAnsi="Arial" w:cs="Arial"/>
          <w:color w:val="000000" w:themeColor="text1"/>
        </w:rPr>
        <w:t xml:space="preserve">§ 2. </w:t>
      </w:r>
      <w:r w:rsidRPr="00027F76">
        <w:rPr>
          <w:rFonts w:ascii="Arial" w:hAnsi="Arial" w:cs="Arial"/>
          <w:color w:val="000000"/>
        </w:rPr>
        <w:t>Zobowiązuje się Przewodniczącego Rady Miasta do zawiadomienia skarżącej</w:t>
      </w:r>
      <w:r w:rsidRPr="00027F76">
        <w:rPr>
          <w:rFonts w:ascii="Arial" w:hAnsi="Arial" w:cs="Arial"/>
          <w:color w:val="000000"/>
        </w:rPr>
        <w:br/>
        <w:t xml:space="preserve">o sposobie załatwienia skargi.  </w:t>
      </w:r>
    </w:p>
    <w:p w14:paraId="6D709BC6" w14:textId="77777777" w:rsidR="00B64439" w:rsidRPr="00027F76" w:rsidRDefault="00B64439" w:rsidP="00027F76">
      <w:pPr>
        <w:spacing w:line="360" w:lineRule="auto"/>
        <w:rPr>
          <w:rFonts w:ascii="Arial" w:hAnsi="Arial" w:cs="Arial"/>
          <w:color w:val="000000" w:themeColor="text1"/>
        </w:rPr>
      </w:pPr>
      <w:r w:rsidRPr="00027F76">
        <w:rPr>
          <w:rFonts w:ascii="Arial" w:hAnsi="Arial" w:cs="Arial"/>
          <w:color w:val="000000" w:themeColor="text1"/>
        </w:rPr>
        <w:t>§   3.    Uchwała wchodzi w życie z dniem podjęcia.</w:t>
      </w:r>
    </w:p>
    <w:p w14:paraId="1414FF42" w14:textId="77777777" w:rsidR="00B64439" w:rsidRPr="00027F76" w:rsidRDefault="00B64439" w:rsidP="00027F76">
      <w:pPr>
        <w:spacing w:line="360" w:lineRule="auto"/>
        <w:rPr>
          <w:rFonts w:ascii="Arial" w:hAnsi="Arial" w:cs="Arial"/>
        </w:rPr>
      </w:pPr>
    </w:p>
    <w:p w14:paraId="526E6059" w14:textId="77777777" w:rsidR="00027F76" w:rsidRDefault="00027F76" w:rsidP="00027F76">
      <w:pPr>
        <w:spacing w:line="360" w:lineRule="auto"/>
        <w:rPr>
          <w:rFonts w:ascii="Arial" w:hAnsi="Arial" w:cs="Arial"/>
        </w:rPr>
      </w:pPr>
      <w:bookmarkStart w:id="1" w:name="_Hlk156558821"/>
    </w:p>
    <w:p w14:paraId="0C61DE06" w14:textId="5C0BA36A" w:rsidR="00B64439" w:rsidRPr="00027F76" w:rsidRDefault="00B64439" w:rsidP="00027F76">
      <w:pPr>
        <w:spacing w:line="360" w:lineRule="auto"/>
        <w:rPr>
          <w:rFonts w:ascii="Arial" w:hAnsi="Arial" w:cs="Arial"/>
          <w:lang w:eastAsia="ar-SA"/>
        </w:rPr>
      </w:pPr>
      <w:r w:rsidRPr="00027F76">
        <w:rPr>
          <w:rFonts w:ascii="Arial" w:hAnsi="Arial" w:cs="Arial"/>
          <w:lang w:eastAsia="ar-SA"/>
        </w:rPr>
        <w:t xml:space="preserve">Przewodniczący Komisji Skarg, Wniosków i Petycji </w:t>
      </w:r>
      <w:r w:rsidR="00027F76">
        <w:rPr>
          <w:rFonts w:ascii="Arial" w:hAnsi="Arial" w:cs="Arial"/>
          <w:lang w:eastAsia="ar-SA"/>
        </w:rPr>
        <w:t xml:space="preserve">(-) </w:t>
      </w:r>
      <w:r w:rsidRPr="00027F76">
        <w:rPr>
          <w:rFonts w:ascii="Arial" w:hAnsi="Arial" w:cs="Arial"/>
          <w:lang w:eastAsia="ar-SA"/>
        </w:rPr>
        <w:t xml:space="preserve">Jan Dziemdziora </w:t>
      </w:r>
    </w:p>
    <w:p w14:paraId="218F4A13" w14:textId="77777777" w:rsidR="00B64439" w:rsidRPr="00027F76" w:rsidRDefault="00B64439" w:rsidP="00027F76">
      <w:pPr>
        <w:spacing w:line="360" w:lineRule="auto"/>
        <w:ind w:left="4956"/>
        <w:rPr>
          <w:rFonts w:ascii="Arial" w:hAnsi="Arial" w:cs="Arial"/>
          <w:lang w:eastAsia="ar-SA"/>
        </w:rPr>
      </w:pPr>
    </w:p>
    <w:p w14:paraId="111986B9" w14:textId="77777777" w:rsidR="00B64439" w:rsidRPr="00027F76" w:rsidRDefault="00B64439" w:rsidP="00027F76">
      <w:pPr>
        <w:spacing w:line="360" w:lineRule="auto"/>
        <w:rPr>
          <w:rFonts w:ascii="Arial" w:hAnsi="Arial" w:cs="Arial"/>
        </w:rPr>
      </w:pPr>
    </w:p>
    <w:bookmarkEnd w:id="1"/>
    <w:p w14:paraId="1B522AE8" w14:textId="77777777" w:rsidR="00B64439" w:rsidRPr="00027F76" w:rsidRDefault="00B64439" w:rsidP="00027F76">
      <w:pPr>
        <w:spacing w:line="360" w:lineRule="auto"/>
        <w:rPr>
          <w:rFonts w:ascii="Arial" w:hAnsi="Arial" w:cs="Arial"/>
        </w:rPr>
      </w:pPr>
    </w:p>
    <w:p w14:paraId="3A44D13F" w14:textId="77777777" w:rsidR="00B64439" w:rsidRPr="00027F76" w:rsidRDefault="00B64439" w:rsidP="00027F76">
      <w:pPr>
        <w:spacing w:line="360" w:lineRule="auto"/>
        <w:rPr>
          <w:rFonts w:ascii="Arial" w:hAnsi="Arial" w:cs="Arial"/>
        </w:rPr>
      </w:pPr>
    </w:p>
    <w:p w14:paraId="7D1C409A" w14:textId="77777777" w:rsidR="00B64439" w:rsidRPr="00027F76" w:rsidRDefault="00B64439" w:rsidP="00027F76">
      <w:pPr>
        <w:spacing w:line="360" w:lineRule="auto"/>
        <w:rPr>
          <w:rFonts w:ascii="Arial" w:hAnsi="Arial" w:cs="Arial"/>
        </w:rPr>
      </w:pPr>
    </w:p>
    <w:p w14:paraId="3FE74CE1" w14:textId="77777777" w:rsidR="00B64439" w:rsidRPr="00027F76" w:rsidRDefault="00B64439" w:rsidP="00027F76">
      <w:pPr>
        <w:spacing w:line="360" w:lineRule="auto"/>
        <w:rPr>
          <w:rFonts w:ascii="Arial" w:hAnsi="Arial" w:cs="Arial"/>
        </w:rPr>
      </w:pPr>
    </w:p>
    <w:p w14:paraId="277D342C" w14:textId="77777777" w:rsidR="00B64439" w:rsidRPr="00027F76" w:rsidRDefault="00B64439" w:rsidP="00027F76">
      <w:pPr>
        <w:spacing w:line="360" w:lineRule="auto"/>
        <w:rPr>
          <w:rFonts w:ascii="Arial" w:hAnsi="Arial" w:cs="Arial"/>
        </w:rPr>
      </w:pPr>
    </w:p>
    <w:p w14:paraId="09474D0F" w14:textId="77777777" w:rsidR="00B64439" w:rsidRPr="00027F76" w:rsidRDefault="00B64439" w:rsidP="00027F76">
      <w:pPr>
        <w:spacing w:line="360" w:lineRule="auto"/>
        <w:rPr>
          <w:rFonts w:ascii="Arial" w:hAnsi="Arial" w:cs="Arial"/>
        </w:rPr>
      </w:pPr>
    </w:p>
    <w:p w14:paraId="0F640075" w14:textId="77777777" w:rsidR="00B64439" w:rsidRPr="00027F76" w:rsidRDefault="00B64439" w:rsidP="00027F76">
      <w:pPr>
        <w:spacing w:line="360" w:lineRule="auto"/>
        <w:rPr>
          <w:rFonts w:ascii="Arial" w:hAnsi="Arial" w:cs="Arial"/>
        </w:rPr>
      </w:pPr>
    </w:p>
    <w:p w14:paraId="0A725156" w14:textId="77777777" w:rsidR="00B64439" w:rsidRPr="00027F76" w:rsidRDefault="00B64439" w:rsidP="00027F76">
      <w:pPr>
        <w:spacing w:line="360" w:lineRule="auto"/>
        <w:rPr>
          <w:rFonts w:ascii="Arial" w:hAnsi="Arial" w:cs="Arial"/>
        </w:rPr>
      </w:pPr>
    </w:p>
    <w:p w14:paraId="3672DAE3" w14:textId="77777777" w:rsidR="00027F76" w:rsidRDefault="00027F76" w:rsidP="00027F76">
      <w:pPr>
        <w:spacing w:line="360" w:lineRule="auto"/>
        <w:rPr>
          <w:rFonts w:ascii="Arial" w:hAnsi="Arial" w:cs="Arial"/>
        </w:rPr>
      </w:pPr>
    </w:p>
    <w:p w14:paraId="5DDED323" w14:textId="77777777" w:rsidR="00027F76" w:rsidRDefault="00B64439" w:rsidP="00027F76">
      <w:pPr>
        <w:spacing w:line="360" w:lineRule="auto"/>
        <w:rPr>
          <w:rFonts w:ascii="Arial" w:hAnsi="Arial" w:cs="Arial"/>
        </w:rPr>
      </w:pPr>
      <w:r w:rsidRPr="00027F76">
        <w:rPr>
          <w:rFonts w:ascii="Arial" w:hAnsi="Arial" w:cs="Arial"/>
        </w:rPr>
        <w:lastRenderedPageBreak/>
        <w:t xml:space="preserve">Załącznik </w:t>
      </w:r>
    </w:p>
    <w:p w14:paraId="0E6C7ACB" w14:textId="1F74C60E" w:rsidR="00B64439" w:rsidRPr="00027F76" w:rsidRDefault="00B64439" w:rsidP="00027F76">
      <w:pPr>
        <w:spacing w:line="360" w:lineRule="auto"/>
        <w:rPr>
          <w:rFonts w:ascii="Arial" w:hAnsi="Arial" w:cs="Arial"/>
        </w:rPr>
      </w:pPr>
      <w:r w:rsidRPr="00027F76">
        <w:rPr>
          <w:rFonts w:ascii="Arial" w:hAnsi="Arial" w:cs="Arial"/>
        </w:rPr>
        <w:t>do Uchwały  Nr ……………..</w:t>
      </w:r>
    </w:p>
    <w:p w14:paraId="72AF7A83" w14:textId="77777777" w:rsidR="00B64439" w:rsidRPr="00027F76" w:rsidRDefault="00B64439" w:rsidP="00027F76">
      <w:pPr>
        <w:spacing w:line="360" w:lineRule="auto"/>
        <w:rPr>
          <w:rFonts w:ascii="Arial" w:hAnsi="Arial" w:cs="Arial"/>
        </w:rPr>
      </w:pPr>
      <w:r w:rsidRPr="00027F76">
        <w:rPr>
          <w:rFonts w:ascii="Arial" w:hAnsi="Arial" w:cs="Arial"/>
        </w:rPr>
        <w:t>Rady Miasta Piotrkowa Trybunalskiego</w:t>
      </w:r>
    </w:p>
    <w:p w14:paraId="50FBD957" w14:textId="77777777" w:rsidR="00B64439" w:rsidRPr="00027F76" w:rsidRDefault="00B64439" w:rsidP="00027F76">
      <w:pPr>
        <w:spacing w:line="360" w:lineRule="auto"/>
        <w:rPr>
          <w:rFonts w:ascii="Arial" w:hAnsi="Arial" w:cs="Arial"/>
        </w:rPr>
      </w:pPr>
      <w:r w:rsidRPr="00027F76">
        <w:rPr>
          <w:rFonts w:ascii="Arial" w:hAnsi="Arial" w:cs="Arial"/>
        </w:rPr>
        <w:t>z dnia ………………</w:t>
      </w:r>
    </w:p>
    <w:p w14:paraId="68CDD238" w14:textId="77777777" w:rsidR="00B64439" w:rsidRPr="00027F76" w:rsidRDefault="00B64439" w:rsidP="00027F76">
      <w:pPr>
        <w:spacing w:line="360" w:lineRule="auto"/>
        <w:rPr>
          <w:rFonts w:ascii="Arial" w:hAnsi="Arial" w:cs="Arial"/>
        </w:rPr>
      </w:pPr>
    </w:p>
    <w:p w14:paraId="3B069299" w14:textId="77777777" w:rsidR="00B64439" w:rsidRPr="00027F76" w:rsidRDefault="00B64439" w:rsidP="00027F76">
      <w:pPr>
        <w:spacing w:line="360" w:lineRule="auto"/>
        <w:rPr>
          <w:rFonts w:ascii="Arial" w:hAnsi="Arial" w:cs="Arial"/>
        </w:rPr>
      </w:pPr>
      <w:r w:rsidRPr="00027F76">
        <w:rPr>
          <w:rFonts w:ascii="Arial" w:hAnsi="Arial" w:cs="Arial"/>
        </w:rPr>
        <w:t>U z a s a d n i e n i e</w:t>
      </w:r>
    </w:p>
    <w:p w14:paraId="0632D2C6" w14:textId="77777777" w:rsidR="00B64439" w:rsidRPr="00027F76" w:rsidRDefault="00B64439" w:rsidP="00027F76">
      <w:pPr>
        <w:spacing w:line="360" w:lineRule="auto"/>
        <w:rPr>
          <w:rFonts w:ascii="Arial" w:hAnsi="Arial" w:cs="Arial"/>
        </w:rPr>
      </w:pPr>
      <w:r w:rsidRPr="00027F76">
        <w:rPr>
          <w:rFonts w:ascii="Arial" w:hAnsi="Arial" w:cs="Arial"/>
        </w:rPr>
        <w:tab/>
      </w:r>
    </w:p>
    <w:p w14:paraId="767625B4" w14:textId="77777777" w:rsidR="00027F76" w:rsidRDefault="00B64439" w:rsidP="00027F76">
      <w:pPr>
        <w:spacing w:line="360" w:lineRule="auto"/>
        <w:rPr>
          <w:rFonts w:ascii="Arial" w:hAnsi="Arial" w:cs="Arial"/>
        </w:rPr>
      </w:pPr>
      <w:r w:rsidRPr="00027F76">
        <w:rPr>
          <w:rFonts w:ascii="Arial" w:hAnsi="Arial" w:cs="Arial"/>
        </w:rPr>
        <w:t xml:space="preserve">Do Przewodniczącego Rady Miasta Piotrkowa Trybunalskiego wpłynęła w dniu </w:t>
      </w:r>
      <w:r w:rsidRPr="00027F76">
        <w:rPr>
          <w:rFonts w:ascii="Arial" w:hAnsi="Arial" w:cs="Arial"/>
        </w:rPr>
        <w:br/>
        <w:t>20 grudnia 2023 r. skarga P</w:t>
      </w:r>
      <w:r w:rsidRPr="00027F76">
        <w:rPr>
          <w:rFonts w:ascii="Arial" w:hAnsi="Arial" w:cs="Arial"/>
          <w:color w:val="000000" w:themeColor="text1"/>
        </w:rPr>
        <w:t xml:space="preserve">ani </w:t>
      </w:r>
      <w:bookmarkStart w:id="2" w:name="_Hlk156552345"/>
      <w:r w:rsidR="00DE3BA4" w:rsidRPr="00027F76">
        <w:rPr>
          <w:rFonts w:ascii="Arial" w:hAnsi="Arial" w:cs="Arial"/>
          <w:color w:val="000000" w:themeColor="text1"/>
        </w:rPr>
        <w:t xml:space="preserve">(dokonano anonimizacji danych osobowych) </w:t>
      </w:r>
      <w:r w:rsidRPr="00027F76">
        <w:rPr>
          <w:rFonts w:ascii="Arial" w:eastAsiaTheme="minorHAnsi" w:hAnsi="Arial" w:cs="Arial"/>
          <w:lang w:eastAsia="en-US"/>
        </w:rPr>
        <w:t xml:space="preserve">w Piotrkowie Trybunalskim </w:t>
      </w:r>
      <w:bookmarkEnd w:id="2"/>
      <w:r w:rsidRPr="00027F76">
        <w:rPr>
          <w:rFonts w:ascii="Arial" w:hAnsi="Arial" w:cs="Arial"/>
        </w:rPr>
        <w:t xml:space="preserve">na działania Prezydenta Miasta Piotrkowa Trybunalskiego - zawierająca zarzut narażenia zdrowia mieszkańców z powodu organizacji imprez plenerowych w dniach 1 i 6 grudnia 2023 r. oraz zachęcania mieszkańców do udziału w nich, mimo, że były przekroczone normy zanieczyszczeń powietrza w Piotrkowie Trybunalskim. </w:t>
      </w:r>
      <w:r w:rsidRPr="00027F76">
        <w:rPr>
          <w:rFonts w:ascii="Arial" w:eastAsiaTheme="minorHAnsi" w:hAnsi="Arial" w:cs="Arial"/>
          <w:lang w:eastAsia="en-US"/>
        </w:rPr>
        <w:t xml:space="preserve">W skardze Pani </w:t>
      </w:r>
      <w:r w:rsidR="00DE3BA4" w:rsidRPr="00027F76">
        <w:rPr>
          <w:rFonts w:ascii="Arial" w:hAnsi="Arial" w:cs="Arial"/>
          <w:color w:val="000000" w:themeColor="text1"/>
        </w:rPr>
        <w:t xml:space="preserve">(dokonano anonimizacji danych osobowych) </w:t>
      </w:r>
      <w:r w:rsidRPr="00027F76">
        <w:rPr>
          <w:rFonts w:ascii="Arial" w:eastAsiaTheme="minorHAnsi" w:hAnsi="Arial" w:cs="Arial"/>
          <w:lang w:eastAsia="en-US"/>
        </w:rPr>
        <w:t>napisała, że:</w:t>
      </w:r>
      <w:r w:rsidR="00027F76">
        <w:rPr>
          <w:rFonts w:ascii="Arial" w:hAnsi="Arial" w:cs="Arial"/>
        </w:rPr>
        <w:t xml:space="preserve"> </w:t>
      </w:r>
    </w:p>
    <w:p w14:paraId="1029565D" w14:textId="784E7F4A" w:rsidR="00B64439" w:rsidRPr="00027F76" w:rsidRDefault="00B64439" w:rsidP="00027F76">
      <w:pPr>
        <w:spacing w:line="360" w:lineRule="auto"/>
        <w:rPr>
          <w:rFonts w:ascii="Arial" w:hAnsi="Arial" w:cs="Arial"/>
        </w:rPr>
      </w:pPr>
      <w:r w:rsidRPr="00027F76">
        <w:rPr>
          <w:rFonts w:ascii="Arial" w:eastAsiaTheme="minorHAnsi" w:hAnsi="Arial" w:cs="Arial"/>
          <w:lang w:eastAsia="en-US"/>
        </w:rPr>
        <w:t>- w dniu 1 grudnia 2023 r. Rządowe Centrum Bezpieczeństwa w alercie RCB poinformowało mieszkańców o złym stanie powietrza. Taka informacja pojawiła się na oficjalnej stronie miasta, podobnie jak zaproszenie na imprezę. W opinii skarżącej było to jawne zlekceważenie alertu RCB ostrzegającego przed podejmowaniem aktywności na zewnątrz i narażenie mieszkańców na poważne konsekwencje zdrowotne - tego dnia od rana stężenie rakotwórczych pyłów PM 2,5 sięgało 1000%, a pyłu PM.10 700%;</w:t>
      </w:r>
    </w:p>
    <w:p w14:paraId="1CE2E084" w14:textId="77777777" w:rsidR="00B64439" w:rsidRPr="00027F76" w:rsidRDefault="00B64439" w:rsidP="00027F76">
      <w:pPr>
        <w:spacing w:line="360" w:lineRule="auto"/>
        <w:rPr>
          <w:rFonts w:ascii="Arial" w:hAnsi="Arial" w:cs="Arial"/>
        </w:rPr>
      </w:pPr>
      <w:r w:rsidRPr="00027F76">
        <w:rPr>
          <w:rFonts w:ascii="Arial" w:eastAsiaTheme="minorHAnsi" w:hAnsi="Arial" w:cs="Arial"/>
          <w:lang w:eastAsia="en-US"/>
        </w:rPr>
        <w:t xml:space="preserve">- w dniu 6 grudnia 2023 r. Prezydent Miasta, nie zważając na przekroczenia norm jakości powietrza, zorganizował imprezę na Rynku, polegającą na uroczystym zapaleniu światełek na miejskiej choince, która zgromadziła wielu mieszkańców nieświadomych zagrożenia jakim jest oddychanie tak zanieczyszczonym powietrzem; </w:t>
      </w:r>
    </w:p>
    <w:p w14:paraId="035F16F9" w14:textId="6E7E2053" w:rsidR="00B64439" w:rsidRPr="00027F76" w:rsidRDefault="00B64439" w:rsidP="00027F76">
      <w:pPr>
        <w:spacing w:line="360" w:lineRule="auto"/>
        <w:rPr>
          <w:rFonts w:ascii="Arial" w:hAnsi="Arial" w:cs="Arial"/>
        </w:rPr>
      </w:pPr>
      <w:r w:rsidRPr="00027F76">
        <w:rPr>
          <w:rFonts w:ascii="Arial" w:eastAsia="Calibri" w:hAnsi="Arial" w:cs="Arial"/>
          <w:lang w:eastAsia="en-US"/>
        </w:rPr>
        <w:t xml:space="preserve">- brakuje rzetelnej, powszechnej informacji i edukacji ekologicznej w zakresie stanu powietrza jakim oddychają mieszkańcy. </w:t>
      </w:r>
      <w:r w:rsidRPr="00027F76">
        <w:rPr>
          <w:rFonts w:ascii="Arial" w:hAnsi="Arial" w:cs="Arial"/>
          <w:lang w:eastAsia="ar-SA"/>
        </w:rPr>
        <w:t>Komisja Skarg, Wniosków i Petycji Rady Miasta Piotrkowa Trybunalskiego, na posiedzeniu w dniu 16 stycznia 2024 r., zapoznała się z wyjaśnieniami Wiceprezydenta Miasta Andrzeja Kacperka z dnia 16 stycznia 2024 r., z których wynika co następuje:</w:t>
      </w:r>
      <w:r w:rsidRPr="00027F76">
        <w:rPr>
          <w:rFonts w:ascii="Arial" w:hAnsi="Arial" w:cs="Arial"/>
          <w:color w:val="000000"/>
        </w:rPr>
        <w:t xml:space="preserve"> „z</w:t>
      </w:r>
      <w:r w:rsidRPr="00027F76">
        <w:rPr>
          <w:rFonts w:ascii="Arial" w:eastAsiaTheme="minorHAnsi" w:hAnsi="Arial" w:cs="Arial"/>
          <w:lang w:eastAsia="en-US"/>
        </w:rPr>
        <w:t xml:space="preserve">godnie z art. 7 ust. 1 pkt. 18 i 20 ustawy z dnia 8 marca 1990 r. o samorządzie gminnym (t.j. Dz. U. z 2023 r. poz. 1688) do zadań własnych gminy należą m. in. sprawy z zakresu promocji gminy oraz współpracy ze społecznościami lokalnymi. Przejawem realizacji przez Prezydenta </w:t>
      </w:r>
      <w:r w:rsidRPr="00027F76">
        <w:rPr>
          <w:rFonts w:ascii="Arial" w:eastAsiaTheme="minorHAnsi" w:hAnsi="Arial" w:cs="Arial"/>
          <w:lang w:eastAsia="en-US"/>
        </w:rPr>
        <w:lastRenderedPageBreak/>
        <w:t xml:space="preserve">Miasta Piotrkowa Trybunalskiego tych zadań jest m.in. informowanie społeczności lokalnej o organizowanych w mieście wydarzeniach. Takim wydarzeniem było otwarcie lodowiska w dniu 1.12.2023 r., organizowane przez Ośrodek Sportu i Rekreacji w Piotrkowie Trybunalskim. Informacja o otwarciu lodowiska opublikowana została na stronie internetowej Miasta www.piotrkow.pl jak i social mediach Ośrodka Sportu i Rekreacji kilka dni przed tym wydarzeniem. W godzinach porannych 1.12.2023 r. ukazał się komunikat RCB informujący o prognozowanej złej jakości powietrza w zakresie pyłu zawieszonego PM10 w mieście Piotrków Trybunalski – centrum miasta teren zwartej zabudowy. Zarówno zastosowanie się do zaleceń RCB, jak i udział w otwarciu lodowiska, był indywidualną decyzją każdego mieszkańca, a wydarzenie to trwało nie dłużej niż godzinę. Natomiast w dniu 6.12.2023 r. nie było żadnych komunikatów RCB o prognozowanej złej jakości powietrza w zakresie pyłu zawieszonego PM10. Jednocześnie należy nadmienić, że ekologia to jeden z ważniejszych obszarów, w których Piotrków Trybunalski prowadzi wielotorowe działania. Duża część z nich nastawiona jest właśnie na dbanie o dobrą jakość powietrza w naszym mieście. Do najważniejszych działań należy wymiana taboru MZK. Na 18 autobusów zero - i niskoemisyjnych, a także infrastrukturę do ich ładowania Miasto wydało 53,3 mln zł. Mimo pozyskania wysokiego dofinansowania (22,1 mln zł) Miasto dołożyło z własnego budżetu ponad 31 mln zł. </w:t>
      </w:r>
      <w:r w:rsidRPr="00027F76">
        <w:rPr>
          <w:rFonts w:ascii="Arial" w:eastAsiaTheme="minorHAnsi" w:hAnsi="Arial" w:cs="Arial"/>
          <w:color w:val="000000"/>
          <w:lang w:eastAsia="en-US"/>
        </w:rPr>
        <w:t>W planach jest pozyskanie dofinansowania na zakup kolejnych 10 autobusów elektrycznych. Pozwoli to prawie całkowicie wymienić flotę MZK na ekologiczną.</w:t>
      </w:r>
    </w:p>
    <w:p w14:paraId="7200F63E" w14:textId="77777777" w:rsidR="00B64439" w:rsidRPr="00027F76" w:rsidRDefault="00B64439" w:rsidP="00027F76">
      <w:pPr>
        <w:spacing w:line="360" w:lineRule="auto"/>
        <w:rPr>
          <w:rFonts w:ascii="Arial" w:eastAsiaTheme="minorHAnsi" w:hAnsi="Arial" w:cs="Arial"/>
          <w:color w:val="000000"/>
          <w:lang w:eastAsia="en-US"/>
        </w:rPr>
      </w:pPr>
      <w:r w:rsidRPr="00027F76">
        <w:rPr>
          <w:rFonts w:ascii="Arial" w:eastAsiaTheme="minorHAnsi" w:hAnsi="Arial" w:cs="Arial"/>
          <w:color w:val="000000"/>
          <w:lang w:eastAsia="en-US"/>
        </w:rPr>
        <w:t xml:space="preserve">W ostatnim czasie Urząd Miasta zrealizował program montażu Odnawialnych Źródeł Energii w domach piotrkowian. Projekt objął montaż 141 instalacji fotowoltaicznych, 10 pomp ciepła oraz instalacje kolektorów słonecznych. Miasto zabiega także o kolejne dofinansowanie na zamontowanie 219 instalacji fotowoltaicznych, 170 magazynów energii, 109 pomp ciepła, 16 instalacji kolektorów słonecznych oraz 6 kotłów na pellet. </w:t>
      </w:r>
    </w:p>
    <w:p w14:paraId="29F393AC" w14:textId="77777777" w:rsidR="00B64439" w:rsidRPr="00027F76" w:rsidRDefault="00B64439" w:rsidP="00027F76">
      <w:pPr>
        <w:spacing w:line="360" w:lineRule="auto"/>
        <w:rPr>
          <w:rFonts w:ascii="Arial" w:hAnsi="Arial" w:cs="Arial"/>
        </w:rPr>
      </w:pPr>
      <w:r w:rsidRPr="00027F76">
        <w:rPr>
          <w:rFonts w:ascii="Arial" w:eastAsiaTheme="minorHAnsi" w:hAnsi="Arial" w:cs="Arial"/>
          <w:color w:val="000000"/>
          <w:lang w:eastAsia="en-US"/>
        </w:rPr>
        <w:t>Elektrociepłownia -  Miasto Piotrków Trybunalski zrealizowało bardzo istotne zadanie z zakresu proekologicznego polegającego na modernizacji ciepłowni miejskich, które obecnie zasilane są gazem. Tym samym znacząco zredukowaliśmy emisję zanieczyszczeń do atmosfery. Ponadto warto zauważyć, iż żaden z budynków użyteczności publicznej stanowiących własność miasta nie jest opalany paliwem stałym.</w:t>
      </w:r>
    </w:p>
    <w:p w14:paraId="0074FDBD" w14:textId="77777777" w:rsidR="00B64439" w:rsidRPr="00027F76" w:rsidRDefault="00B64439" w:rsidP="00027F76">
      <w:pPr>
        <w:spacing w:line="360" w:lineRule="auto"/>
        <w:rPr>
          <w:rFonts w:ascii="Arial" w:hAnsi="Arial" w:cs="Arial"/>
        </w:rPr>
      </w:pPr>
      <w:r w:rsidRPr="00027F76">
        <w:rPr>
          <w:rFonts w:ascii="Arial" w:eastAsiaTheme="minorHAnsi" w:hAnsi="Arial" w:cs="Arial"/>
          <w:color w:val="000000"/>
          <w:lang w:eastAsia="en-US"/>
        </w:rPr>
        <w:lastRenderedPageBreak/>
        <w:t>Proekologiczne działania Miasta to także termomodernizacje budynków należących do Miasta oraz system roweru miejskiego.</w:t>
      </w:r>
    </w:p>
    <w:p w14:paraId="2336DD61" w14:textId="483039CA" w:rsidR="00B64439" w:rsidRPr="00027F76" w:rsidRDefault="00B64439" w:rsidP="00027F76">
      <w:pPr>
        <w:spacing w:line="360" w:lineRule="auto"/>
        <w:rPr>
          <w:rFonts w:ascii="Arial" w:eastAsiaTheme="minorHAnsi" w:hAnsi="Arial" w:cs="Arial"/>
          <w:color w:val="000000"/>
          <w:lang w:eastAsia="en-US"/>
        </w:rPr>
      </w:pPr>
      <w:r w:rsidRPr="00027F76">
        <w:rPr>
          <w:rFonts w:ascii="Arial" w:eastAsiaTheme="minorHAnsi" w:hAnsi="Arial" w:cs="Arial"/>
          <w:color w:val="000000"/>
          <w:lang w:eastAsia="en-US"/>
        </w:rPr>
        <w:t xml:space="preserve">Mimo że magistrat sukcesywnie inwestuje duże pieniądze w ekologię, to w ciągu roku – niestety - występują dni, w których mamy do czynienia z obecnością smogu. W Piotrkowie mamy jeszcze kilka tysięcy indywidualnych kotłowni opalanych paliwem stałym, przez co mają one bardzo duży wpływ na jakość powietrza. Stąd w mroźne i bezwietrzne dni w naszym mieście występują przekroczenia norm emisji pyłów. Dlatego z myślą o takich domach jednorodzinnych uruchomiliśmy w Urzędzie Miasta przy ul. Szkolnej punkt konsultacyjny programu „Czyste Powietrze”, w którym pomagamy mieszkańcom wypełnić wniosek o dofinansowanie wymiany źródeł ciepła, jak również go rozliczyć. Od momentu uruchomienia punktu pomogliśmy złożyć blisko 1000 wniosków, dzięki czemu do piotrkowian trafiło blisko 5 mln zł. Biorąc powyższe pod uwagę, całkowicie chybiony jest zatem zarzut „narażenia mieszkańców miasta na utratę zdrowia poprzez długotrwałe przebywanie w powietrzu”. Przebywanie na zewnątrz trwające kilka bądź kilkadziesiąt minut w żadnej mierze nie można uznać za długotrwałe. Ponadto chybiony jest zarzut braku rzetelnej i powszechnej informacji w zakresie stanu powietrza, gdyż informacja o alercie RCB została opublikowana na stronie Miasta </w:t>
      </w:r>
      <w:hyperlink r:id="rId4">
        <w:r w:rsidRPr="00027F76">
          <w:rPr>
            <w:rStyle w:val="czeinternetowe"/>
            <w:rFonts w:ascii="Arial" w:eastAsiaTheme="minorHAnsi" w:hAnsi="Arial" w:cs="Arial"/>
            <w:u w:val="none"/>
            <w:lang w:eastAsia="en-US"/>
          </w:rPr>
          <w:t>www.piotrkow.pl</w:t>
        </w:r>
      </w:hyperlink>
      <w:r w:rsidRPr="00027F76">
        <w:rPr>
          <w:rFonts w:ascii="Arial" w:eastAsiaTheme="minorHAnsi" w:hAnsi="Arial" w:cs="Arial"/>
          <w:color w:val="0563C2"/>
          <w:lang w:eastAsia="en-US"/>
        </w:rPr>
        <w:t xml:space="preserve">. </w:t>
      </w:r>
      <w:r w:rsidRPr="00027F76">
        <w:rPr>
          <w:rFonts w:ascii="Arial" w:eastAsiaTheme="minorHAnsi" w:hAnsi="Arial" w:cs="Arial"/>
          <w:color w:val="000000"/>
          <w:lang w:eastAsia="en-US"/>
        </w:rPr>
        <w:t xml:space="preserve">Z powyższych względów przedmiotową skargę </w:t>
      </w:r>
      <w:r w:rsidRPr="00027F76">
        <w:rPr>
          <w:rFonts w:ascii="Arial" w:eastAsiaTheme="minorHAnsi" w:hAnsi="Arial" w:cs="Arial"/>
          <w:lang w:eastAsia="en-US"/>
        </w:rPr>
        <w:t>należy uznać</w:t>
      </w:r>
      <w:r w:rsidRPr="00027F76">
        <w:rPr>
          <w:rFonts w:ascii="Arial" w:eastAsiaTheme="minorHAnsi" w:hAnsi="Arial" w:cs="Arial"/>
          <w:color w:val="000000"/>
          <w:lang w:eastAsia="en-US"/>
        </w:rPr>
        <w:t xml:space="preserve"> za bezzasadną”.</w:t>
      </w:r>
    </w:p>
    <w:p w14:paraId="0AD7A20B" w14:textId="69909A65" w:rsidR="00B64439" w:rsidRPr="00027F76" w:rsidRDefault="00B64439" w:rsidP="00027F76">
      <w:pPr>
        <w:spacing w:line="360" w:lineRule="auto"/>
        <w:rPr>
          <w:rFonts w:ascii="Arial" w:hAnsi="Arial" w:cs="Arial"/>
        </w:rPr>
      </w:pPr>
      <w:r w:rsidRPr="00027F76">
        <w:rPr>
          <w:rFonts w:ascii="Arial" w:eastAsiaTheme="minorHAnsi" w:hAnsi="Arial" w:cs="Arial"/>
          <w:color w:val="000000"/>
          <w:lang w:eastAsia="en-US"/>
        </w:rPr>
        <w:t xml:space="preserve">Uczestniczący w posiedzeniu Komisji Skarg  Wniosków i petycji przedstawiciele RPT </w:t>
      </w:r>
      <w:r w:rsidR="009E3590" w:rsidRPr="00027F76">
        <w:rPr>
          <w:rFonts w:ascii="Arial" w:eastAsiaTheme="minorHAnsi" w:hAnsi="Arial" w:cs="Arial"/>
          <w:color w:val="000000"/>
          <w:lang w:eastAsia="en-US"/>
        </w:rPr>
        <w:t xml:space="preserve">przedstawiali swoje </w:t>
      </w:r>
      <w:r w:rsidRPr="00027F76">
        <w:rPr>
          <w:rFonts w:ascii="Arial" w:eastAsiaTheme="minorHAnsi" w:hAnsi="Arial" w:cs="Arial"/>
          <w:color w:val="000000"/>
          <w:lang w:eastAsia="en-US"/>
        </w:rPr>
        <w:t>racj</w:t>
      </w:r>
      <w:r w:rsidR="009E3590" w:rsidRPr="00027F76">
        <w:rPr>
          <w:rFonts w:ascii="Arial" w:eastAsiaTheme="minorHAnsi" w:hAnsi="Arial" w:cs="Arial"/>
          <w:color w:val="000000"/>
          <w:lang w:eastAsia="en-US"/>
        </w:rPr>
        <w:t xml:space="preserve">e, broniąc zasadności przedmiotowej skargi. </w:t>
      </w:r>
      <w:r w:rsidRPr="00027F76">
        <w:rPr>
          <w:rFonts w:ascii="Arial" w:eastAsiaTheme="minorHAnsi" w:hAnsi="Arial" w:cs="Arial"/>
          <w:color w:val="000000"/>
          <w:lang w:eastAsia="en-US"/>
        </w:rPr>
        <w:t xml:space="preserve"> </w:t>
      </w:r>
    </w:p>
    <w:p w14:paraId="0D7029C6" w14:textId="0E6FD97F" w:rsidR="00B64439" w:rsidRPr="00027F76" w:rsidRDefault="00B64439" w:rsidP="00027F76">
      <w:pPr>
        <w:spacing w:line="360" w:lineRule="auto"/>
        <w:rPr>
          <w:rFonts w:ascii="Arial" w:hAnsi="Arial" w:cs="Arial"/>
        </w:rPr>
      </w:pPr>
      <w:r w:rsidRPr="00027F76">
        <w:rPr>
          <w:rFonts w:ascii="Arial" w:eastAsiaTheme="minorHAnsi" w:hAnsi="Arial" w:cs="Arial"/>
          <w:color w:val="000000"/>
          <w:lang w:eastAsia="en-US"/>
        </w:rPr>
        <w:t xml:space="preserve">Ponadto, </w:t>
      </w:r>
      <w:r w:rsidRPr="00027F76">
        <w:rPr>
          <w:rFonts w:ascii="Arial" w:hAnsi="Arial" w:cs="Arial"/>
        </w:rPr>
        <w:t>Wiceprezydent Miasta Pan Andrzej Kacperek wyjaśnił, co następuje zgodnie z otrzymaną informacją od Wojewody Łódzkiego z dnia 1 grudnia 2023 r., iż prognozowane na dzień 1.12.2023 r. przekroczenie poziomu alarmowego dla pyłu PM10 obejmowało miasto Piotrków Trybunalski – centrum miasta teren zwartej zabudowy. W informacji o zagrożeniu wskazuje się na wrażliwe grupy ludności m.in. osoby starsze, osoby cierpiące z powodu chorób układu oddechowego (np. astma, przewlekła obturacyjna choroba płuc) oraz na możliwe negatywne skutki dla zdrowia. Dzień 1 grudnia 2023 r. dla większości z nas był normalnym dniem pracy, realizacji obowiązków służbowych, rodzinnych i innych</w:t>
      </w:r>
      <w:r w:rsidRPr="00027F76">
        <w:rPr>
          <w:rFonts w:ascii="Arial" w:hAnsi="Arial" w:cs="Arial"/>
          <w:color w:val="FF0000"/>
        </w:rPr>
        <w:t xml:space="preserve">. </w:t>
      </w:r>
      <w:r w:rsidRPr="00027F76">
        <w:rPr>
          <w:rFonts w:ascii="Arial" w:hAnsi="Arial" w:cs="Arial"/>
        </w:rPr>
        <w:t>Każdy z nas mając świad</w:t>
      </w:r>
      <w:r w:rsidR="00CF5424" w:rsidRPr="00027F76">
        <w:rPr>
          <w:rFonts w:ascii="Arial" w:hAnsi="Arial" w:cs="Arial"/>
        </w:rPr>
        <w:t>o</w:t>
      </w:r>
      <w:r w:rsidRPr="00027F76">
        <w:rPr>
          <w:rFonts w:ascii="Arial" w:hAnsi="Arial" w:cs="Arial"/>
        </w:rPr>
        <w:t xml:space="preserve">mość zagrożenia sam decyduje, czy będzie podejmował aktywność fizyczną, czy też pozostanie w domu. Informacje, które są zmieszczone na stronie miasta mają charakter tylko informacyjny, ponieważ wynika to z obowiązku jako zadanie własne gminy, zgodnie z art. </w:t>
      </w:r>
      <w:r w:rsidRPr="00027F76">
        <w:rPr>
          <w:rFonts w:ascii="Arial" w:hAnsi="Arial" w:cs="Arial"/>
        </w:rPr>
        <w:br/>
      </w:r>
      <w:r w:rsidRPr="00027F76">
        <w:rPr>
          <w:rFonts w:ascii="Arial" w:hAnsi="Arial" w:cs="Arial"/>
        </w:rPr>
        <w:lastRenderedPageBreak/>
        <w:t xml:space="preserve">7 pkt 18 i 20 ustawy o samorządzie gminnym. W tej sytuacji trudno jest zarzucić, że Prezydent zachęca do brania udziału w uroczystościach. </w:t>
      </w:r>
    </w:p>
    <w:p w14:paraId="22FF3B61" w14:textId="46584768" w:rsidR="00B64439" w:rsidRPr="00027F76" w:rsidRDefault="00B64439" w:rsidP="00027F76">
      <w:pPr>
        <w:spacing w:line="360" w:lineRule="auto"/>
        <w:rPr>
          <w:rFonts w:ascii="Arial" w:hAnsi="Arial" w:cs="Arial"/>
          <w:color w:val="000000" w:themeColor="text1"/>
        </w:rPr>
      </w:pPr>
      <w:r w:rsidRPr="00027F76">
        <w:rPr>
          <w:rFonts w:ascii="Arial" w:hAnsi="Arial" w:cs="Arial"/>
        </w:rPr>
        <w:t xml:space="preserve">Komisja Skarg, Wniosków i Petycji, po zapoznaniu się z przedłożonymi wyjaśnieniami w przedmiotowej sprawie, rekomendowała Radzie Miasta Piotrkowa Trybunalskiego uznanie skargi </w:t>
      </w:r>
      <w:r w:rsidRPr="00027F76">
        <w:rPr>
          <w:rFonts w:ascii="Arial" w:eastAsiaTheme="minorHAnsi" w:hAnsi="Arial" w:cs="Arial"/>
          <w:lang w:eastAsia="en-US"/>
        </w:rPr>
        <w:t xml:space="preserve">z dnia 14 grudnia 2023 r. za bezzasadną. </w:t>
      </w:r>
      <w:r w:rsidRPr="00027F76">
        <w:rPr>
          <w:rFonts w:ascii="Arial" w:hAnsi="Arial" w:cs="Arial"/>
        </w:rPr>
        <w:t xml:space="preserve">Rada Miasta Piotrkowa Trybunalskiego w oparciu o stanowisko Komisji </w:t>
      </w:r>
      <w:r w:rsidRPr="00027F76">
        <w:rPr>
          <w:rFonts w:ascii="Arial" w:hAnsi="Arial" w:cs="Arial"/>
          <w:color w:val="000000" w:themeColor="text1"/>
        </w:rPr>
        <w:t>Skarg, Wniosków i Petycji</w:t>
      </w:r>
      <w:r w:rsidRPr="00027F76">
        <w:rPr>
          <w:rFonts w:ascii="Arial" w:hAnsi="Arial" w:cs="Arial"/>
        </w:rPr>
        <w:t xml:space="preserve">, działając w trybie art. 229 pkt 3 Kodeksu postępowania administracyjnego oraz rozporządzenia Rady Ministrów z dnia 8 stycznia 2002 r. w sprawie organizacji przyjmowania i rozpatrywania skarg i </w:t>
      </w:r>
      <w:r w:rsidRPr="00027F76">
        <w:rPr>
          <w:rFonts w:ascii="Arial" w:hAnsi="Arial" w:cs="Arial"/>
          <w:color w:val="000000" w:themeColor="text1"/>
        </w:rPr>
        <w:t>wniosków (</w:t>
      </w:r>
      <w:r w:rsidRPr="00027F76">
        <w:rPr>
          <w:rFonts w:ascii="Arial" w:hAnsi="Arial" w:cs="Arial"/>
          <w:color w:val="000000" w:themeColor="text1"/>
          <w:shd w:val="clear" w:color="auto" w:fill="FFFFFF"/>
        </w:rPr>
        <w:t>Dz. U. z 2002 r. Nr 5, poz. 46)</w:t>
      </w:r>
      <w:r w:rsidRPr="00027F76">
        <w:rPr>
          <w:rFonts w:ascii="Arial" w:hAnsi="Arial" w:cs="Arial"/>
          <w:color w:val="000000" w:themeColor="text1"/>
        </w:rPr>
        <w:t xml:space="preserve"> - postanowiła uznać wniesioną skargę za bezzasadną.</w:t>
      </w:r>
    </w:p>
    <w:p w14:paraId="3495BB0A" w14:textId="77777777" w:rsidR="00B64439" w:rsidRPr="00027F76" w:rsidRDefault="00B64439" w:rsidP="00027F76">
      <w:pPr>
        <w:spacing w:line="360" w:lineRule="auto"/>
        <w:ind w:firstLine="567"/>
        <w:rPr>
          <w:rFonts w:ascii="Arial" w:hAnsi="Arial" w:cs="Arial"/>
          <w:color w:val="000000" w:themeColor="text1"/>
        </w:rPr>
      </w:pPr>
    </w:p>
    <w:p w14:paraId="6F3532B4" w14:textId="77777777" w:rsidR="00B64439" w:rsidRPr="00027F76" w:rsidRDefault="00B64439" w:rsidP="00027F76">
      <w:pPr>
        <w:spacing w:line="360" w:lineRule="auto"/>
        <w:rPr>
          <w:rFonts w:ascii="Arial" w:hAnsi="Arial" w:cs="Arial"/>
        </w:rPr>
      </w:pPr>
    </w:p>
    <w:p w14:paraId="66E71132" w14:textId="77777777" w:rsidR="00B64439" w:rsidRPr="00027F76" w:rsidRDefault="00B64439" w:rsidP="00027F76">
      <w:pPr>
        <w:spacing w:line="360" w:lineRule="auto"/>
        <w:rPr>
          <w:rFonts w:ascii="Arial" w:hAnsi="Arial" w:cs="Arial"/>
        </w:rPr>
      </w:pPr>
      <w:r w:rsidRPr="00027F76">
        <w:rPr>
          <w:rFonts w:ascii="Arial" w:hAnsi="Arial" w:cs="Arial"/>
        </w:rPr>
        <w:t xml:space="preserve">Pouczenie: Zgodnie z art. 239 §1 Kpa w </w:t>
      </w:r>
      <w:r w:rsidRPr="00027F76">
        <w:rPr>
          <w:rFonts w:ascii="Arial" w:hAnsi="Arial" w:cs="Arial"/>
          <w:shd w:val="clear" w:color="auto" w:fill="FFFFFF"/>
        </w:rPr>
        <w:t>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498B9FAD" w14:textId="77777777" w:rsidR="00B64439" w:rsidRPr="00027F76" w:rsidRDefault="00B64439" w:rsidP="00027F76">
      <w:pPr>
        <w:spacing w:line="360" w:lineRule="auto"/>
        <w:ind w:left="6236"/>
        <w:rPr>
          <w:rFonts w:ascii="Arial" w:hAnsi="Arial" w:cs="Arial"/>
        </w:rPr>
      </w:pPr>
    </w:p>
    <w:p w14:paraId="3E0ACAE1" w14:textId="77777777" w:rsidR="00B64439" w:rsidRPr="00027F76" w:rsidRDefault="00B64439" w:rsidP="00027F76">
      <w:pPr>
        <w:spacing w:line="360" w:lineRule="auto"/>
        <w:rPr>
          <w:rFonts w:ascii="Arial" w:hAnsi="Arial" w:cs="Arial"/>
        </w:rPr>
      </w:pPr>
    </w:p>
    <w:p w14:paraId="3F15DDA0" w14:textId="77777777" w:rsidR="00B64439" w:rsidRPr="00027F76" w:rsidRDefault="00B64439" w:rsidP="00027F76">
      <w:pPr>
        <w:spacing w:line="360" w:lineRule="auto"/>
        <w:rPr>
          <w:rFonts w:ascii="Arial" w:hAnsi="Arial" w:cs="Arial"/>
        </w:rPr>
      </w:pPr>
    </w:p>
    <w:p w14:paraId="6548FA05" w14:textId="16879129" w:rsidR="00B64439" w:rsidRPr="00027F76" w:rsidRDefault="00B64439" w:rsidP="00027F76">
      <w:pPr>
        <w:spacing w:line="360" w:lineRule="auto"/>
        <w:rPr>
          <w:rFonts w:ascii="Arial" w:hAnsi="Arial" w:cs="Arial"/>
        </w:rPr>
      </w:pPr>
      <w:r w:rsidRPr="00027F76">
        <w:rPr>
          <w:rFonts w:ascii="Arial" w:hAnsi="Arial" w:cs="Arial"/>
          <w:lang w:eastAsia="ar-SA"/>
        </w:rPr>
        <w:t xml:space="preserve">Przewodniczący Komisji Skarg, Wniosków i Petycji </w:t>
      </w:r>
      <w:r w:rsidR="00027F76" w:rsidRPr="00027F76">
        <w:rPr>
          <w:rFonts w:ascii="Arial" w:hAnsi="Arial" w:cs="Arial"/>
        </w:rPr>
        <w:t>(-)</w:t>
      </w:r>
      <w:r w:rsidRPr="00027F76">
        <w:rPr>
          <w:rFonts w:ascii="Arial" w:hAnsi="Arial" w:cs="Arial"/>
          <w:lang w:eastAsia="ar-SA"/>
        </w:rPr>
        <w:t xml:space="preserve"> Jan Dziemdziora </w:t>
      </w:r>
    </w:p>
    <w:p w14:paraId="3BAC7CE4" w14:textId="77777777" w:rsidR="00B64439" w:rsidRPr="00027F76" w:rsidRDefault="00B64439" w:rsidP="00027F76">
      <w:pPr>
        <w:spacing w:line="360" w:lineRule="auto"/>
        <w:ind w:left="4956"/>
        <w:rPr>
          <w:rFonts w:ascii="Arial" w:hAnsi="Arial" w:cs="Arial"/>
          <w:lang w:eastAsia="ar-SA"/>
        </w:rPr>
      </w:pPr>
    </w:p>
    <w:p w14:paraId="633FFFF5" w14:textId="77777777" w:rsidR="00B64439" w:rsidRPr="00027F76" w:rsidRDefault="00B64439" w:rsidP="00027F76">
      <w:pPr>
        <w:spacing w:line="360" w:lineRule="auto"/>
        <w:rPr>
          <w:rFonts w:ascii="Arial" w:hAnsi="Arial" w:cs="Arial"/>
        </w:rPr>
      </w:pPr>
    </w:p>
    <w:p w14:paraId="294B3EA2" w14:textId="77777777" w:rsidR="00B64439" w:rsidRPr="00027F76" w:rsidRDefault="00B64439" w:rsidP="00027F76">
      <w:pPr>
        <w:spacing w:line="360" w:lineRule="auto"/>
        <w:rPr>
          <w:rFonts w:ascii="Arial" w:hAnsi="Arial" w:cs="Arial"/>
        </w:rPr>
      </w:pPr>
    </w:p>
    <w:p w14:paraId="4D5A3367" w14:textId="77777777" w:rsidR="009A4557" w:rsidRDefault="009A4557"/>
    <w:sectPr w:rsidR="009A4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9"/>
    <w:rsid w:val="00027F76"/>
    <w:rsid w:val="00287CF5"/>
    <w:rsid w:val="00683DF6"/>
    <w:rsid w:val="007422E5"/>
    <w:rsid w:val="009A4557"/>
    <w:rsid w:val="009E3590"/>
    <w:rsid w:val="00B64439"/>
    <w:rsid w:val="00CF5424"/>
    <w:rsid w:val="00DE3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FCC5"/>
  <w15:chartTrackingRefBased/>
  <w15:docId w15:val="{83D41000-0463-4849-BED5-19677F8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43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qFormat/>
    <w:locked/>
    <w:rsid w:val="00B64439"/>
    <w:rPr>
      <w:rFonts w:ascii="Arial" w:eastAsia="Arial" w:hAnsi="Arial" w:cs="Arial"/>
      <w:sz w:val="21"/>
      <w:szCs w:val="21"/>
      <w:shd w:val="clear" w:color="auto" w:fill="FFFFFF"/>
    </w:rPr>
  </w:style>
  <w:style w:type="character" w:customStyle="1" w:styleId="czeinternetowe">
    <w:name w:val="Łącze internetowe"/>
    <w:basedOn w:val="Domylnaczcionkaakapitu"/>
    <w:uiPriority w:val="99"/>
    <w:unhideWhenUsed/>
    <w:rsid w:val="00B64439"/>
    <w:rPr>
      <w:color w:val="0563C1" w:themeColor="hyperlink"/>
      <w:u w:val="single"/>
    </w:rPr>
  </w:style>
  <w:style w:type="paragraph" w:customStyle="1" w:styleId="Teksttreci20">
    <w:name w:val="Tekst treści (2)"/>
    <w:basedOn w:val="Normalny"/>
    <w:link w:val="Teksttreci2"/>
    <w:qFormat/>
    <w:rsid w:val="00B64439"/>
    <w:pPr>
      <w:widowControl w:val="0"/>
      <w:shd w:val="clear" w:color="auto" w:fill="FFFFFF"/>
      <w:spacing w:before="420"/>
      <w:jc w:val="right"/>
    </w:pPr>
    <w:rPr>
      <w:rFonts w:ascii="Arial" w:eastAsia="Arial" w:hAnsi="Arial" w:cs="Arial"/>
      <w:kern w:val="2"/>
      <w:sz w:val="21"/>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8030</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Izabela</dc:creator>
  <cp:keywords/>
  <dc:description/>
  <cp:lastModifiedBy>Budkowska Paulina</cp:lastModifiedBy>
  <cp:revision>2</cp:revision>
  <cp:lastPrinted>2024-01-19T13:01:00Z</cp:lastPrinted>
  <dcterms:created xsi:type="dcterms:W3CDTF">2024-01-24T14:10:00Z</dcterms:created>
  <dcterms:modified xsi:type="dcterms:W3CDTF">2024-01-24T14:10:00Z</dcterms:modified>
</cp:coreProperties>
</file>