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27B77" w14:textId="2915DBC9" w:rsidR="00FC3F7E" w:rsidRPr="00D62E2C" w:rsidRDefault="000A67D1" w:rsidP="00D62E2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D62E2C">
        <w:rPr>
          <w:rFonts w:ascii="Arial" w:hAnsi="Arial" w:cs="Arial"/>
          <w:bCs/>
          <w:sz w:val="24"/>
          <w:szCs w:val="24"/>
        </w:rPr>
        <w:t>Znak sprawy: DRM.0012.5.1</w:t>
      </w:r>
      <w:r w:rsidR="00BB4B8B" w:rsidRPr="00D62E2C">
        <w:rPr>
          <w:rFonts w:ascii="Arial" w:hAnsi="Arial" w:cs="Arial"/>
          <w:bCs/>
          <w:sz w:val="24"/>
          <w:szCs w:val="24"/>
        </w:rPr>
        <w:t>1</w:t>
      </w:r>
      <w:r w:rsidR="00FC3F7E" w:rsidRPr="00D62E2C">
        <w:rPr>
          <w:rFonts w:ascii="Arial" w:hAnsi="Arial" w:cs="Arial"/>
          <w:bCs/>
          <w:sz w:val="24"/>
          <w:szCs w:val="24"/>
        </w:rPr>
        <w:t xml:space="preserve">.2023 </w:t>
      </w:r>
    </w:p>
    <w:p w14:paraId="68C75407" w14:textId="77777777" w:rsidR="00FC3F7E" w:rsidRPr="00D62E2C" w:rsidRDefault="00FC3F7E" w:rsidP="00D62E2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B6345A9" w14:textId="3964798B" w:rsidR="00FE336E" w:rsidRPr="00D62E2C" w:rsidRDefault="00FB09F2" w:rsidP="00D62E2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62E2C">
        <w:rPr>
          <w:rFonts w:ascii="Arial" w:hAnsi="Arial" w:cs="Arial"/>
          <w:bCs/>
          <w:sz w:val="24"/>
          <w:szCs w:val="24"/>
        </w:rPr>
        <w:t xml:space="preserve">Protokół </w:t>
      </w:r>
      <w:r w:rsidRPr="00D62E2C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0A67D1" w:rsidRPr="00D62E2C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BB4B8B" w:rsidRPr="00D62E2C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32753A" w:rsidRPr="00D62E2C">
        <w:rPr>
          <w:rFonts w:ascii="Arial" w:hAnsi="Arial" w:cs="Arial"/>
          <w:bCs/>
          <w:color w:val="000000" w:themeColor="text1"/>
          <w:sz w:val="24"/>
          <w:szCs w:val="24"/>
        </w:rPr>
        <w:t>/23</w:t>
      </w:r>
      <w:r w:rsidR="00F27A49" w:rsidRPr="00D62E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75C3C" w:rsidRPr="00D62E2C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975C3C" w:rsidRPr="00D62E2C">
        <w:rPr>
          <w:rFonts w:ascii="Arial" w:hAnsi="Arial" w:cs="Arial"/>
          <w:bCs/>
          <w:sz w:val="24"/>
          <w:szCs w:val="24"/>
        </w:rPr>
        <w:t>KKiKF)</w:t>
      </w:r>
      <w:r w:rsidR="00D62E2C" w:rsidRPr="00D62E2C">
        <w:rPr>
          <w:rFonts w:ascii="Arial" w:hAnsi="Arial" w:cs="Arial"/>
          <w:bCs/>
          <w:sz w:val="24"/>
          <w:szCs w:val="24"/>
        </w:rPr>
        <w:t xml:space="preserve"> </w:t>
      </w:r>
      <w:r w:rsidR="00FE336E" w:rsidRPr="00D62E2C">
        <w:rPr>
          <w:rFonts w:ascii="Arial" w:hAnsi="Arial" w:cs="Arial"/>
          <w:bCs/>
          <w:sz w:val="24"/>
          <w:szCs w:val="24"/>
        </w:rPr>
        <w:t xml:space="preserve">z </w:t>
      </w:r>
      <w:r w:rsidR="00A258DC" w:rsidRPr="00D62E2C">
        <w:rPr>
          <w:rFonts w:ascii="Arial" w:hAnsi="Arial" w:cs="Arial"/>
          <w:bCs/>
          <w:sz w:val="24"/>
          <w:szCs w:val="24"/>
        </w:rPr>
        <w:t xml:space="preserve">posiedzenia </w:t>
      </w:r>
      <w:r w:rsidR="00FE336E" w:rsidRPr="00D62E2C">
        <w:rPr>
          <w:rFonts w:ascii="Arial" w:hAnsi="Arial" w:cs="Arial"/>
          <w:bCs/>
          <w:color w:val="000000" w:themeColor="text1"/>
          <w:sz w:val="24"/>
          <w:szCs w:val="24"/>
        </w:rPr>
        <w:t xml:space="preserve">Komisji </w:t>
      </w:r>
      <w:r w:rsidR="00975C3C" w:rsidRPr="00D62E2C">
        <w:rPr>
          <w:rFonts w:ascii="Arial" w:hAnsi="Arial" w:cs="Arial"/>
          <w:bCs/>
          <w:color w:val="000000" w:themeColor="text1"/>
          <w:sz w:val="24"/>
          <w:szCs w:val="24"/>
        </w:rPr>
        <w:t xml:space="preserve">Kultury i Kultury Fizycznej, </w:t>
      </w:r>
    </w:p>
    <w:p w14:paraId="4A7426C8" w14:textId="3781A3E1" w:rsidR="00A258DC" w:rsidRPr="00D62E2C" w:rsidRDefault="00E10567" w:rsidP="00D62E2C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62E2C">
        <w:rPr>
          <w:rFonts w:ascii="Arial" w:hAnsi="Arial" w:cs="Arial"/>
          <w:bCs/>
          <w:sz w:val="24"/>
          <w:szCs w:val="24"/>
        </w:rPr>
        <w:t xml:space="preserve">w dniu </w:t>
      </w:r>
      <w:r w:rsidR="000A67D1" w:rsidRPr="00D62E2C">
        <w:rPr>
          <w:rFonts w:ascii="Arial" w:hAnsi="Arial" w:cs="Arial"/>
          <w:bCs/>
          <w:sz w:val="24"/>
          <w:szCs w:val="24"/>
        </w:rPr>
        <w:t>2</w:t>
      </w:r>
      <w:r w:rsidR="00BB4B8B" w:rsidRPr="00D62E2C">
        <w:rPr>
          <w:rFonts w:ascii="Arial" w:hAnsi="Arial" w:cs="Arial"/>
          <w:bCs/>
          <w:sz w:val="24"/>
          <w:szCs w:val="24"/>
        </w:rPr>
        <w:t>8 listopad</w:t>
      </w:r>
      <w:r w:rsidR="000A67D1" w:rsidRPr="00D62E2C">
        <w:rPr>
          <w:rFonts w:ascii="Arial" w:hAnsi="Arial" w:cs="Arial"/>
          <w:bCs/>
          <w:sz w:val="24"/>
          <w:szCs w:val="24"/>
        </w:rPr>
        <w:t xml:space="preserve">a </w:t>
      </w:r>
      <w:r w:rsidR="004A6EFA" w:rsidRPr="00D62E2C">
        <w:rPr>
          <w:rFonts w:ascii="Arial" w:hAnsi="Arial" w:cs="Arial"/>
          <w:bCs/>
          <w:sz w:val="24"/>
          <w:szCs w:val="24"/>
        </w:rPr>
        <w:t>2023</w:t>
      </w:r>
      <w:r w:rsidR="00FE336E" w:rsidRPr="00D62E2C">
        <w:rPr>
          <w:rFonts w:ascii="Arial" w:hAnsi="Arial" w:cs="Arial"/>
          <w:bCs/>
          <w:sz w:val="24"/>
          <w:szCs w:val="24"/>
        </w:rPr>
        <w:t xml:space="preserve"> roku, </w:t>
      </w:r>
      <w:r w:rsidR="00A258DC" w:rsidRPr="00D62E2C">
        <w:rPr>
          <w:rFonts w:ascii="Arial" w:hAnsi="Arial" w:cs="Arial"/>
          <w:bCs/>
          <w:sz w:val="24"/>
          <w:szCs w:val="24"/>
        </w:rPr>
        <w:t>odbytego w Urzędzie Miasta Piotrkowa Trybunalskiego, Pas</w:t>
      </w:r>
      <w:r w:rsidR="002E00C1" w:rsidRPr="00D62E2C">
        <w:rPr>
          <w:rFonts w:ascii="Arial" w:hAnsi="Arial" w:cs="Arial"/>
          <w:bCs/>
          <w:sz w:val="24"/>
          <w:szCs w:val="24"/>
        </w:rPr>
        <w:t xml:space="preserve">aż K. </w:t>
      </w:r>
      <w:r w:rsidR="00AB1328" w:rsidRPr="00D62E2C">
        <w:rPr>
          <w:rFonts w:ascii="Arial" w:hAnsi="Arial" w:cs="Arial"/>
          <w:bCs/>
          <w:sz w:val="24"/>
          <w:szCs w:val="24"/>
        </w:rPr>
        <w:t xml:space="preserve">Rudowskiego 10, w </w:t>
      </w:r>
      <w:r w:rsidR="00AB1328" w:rsidRPr="00D62E2C">
        <w:rPr>
          <w:rFonts w:ascii="Arial" w:hAnsi="Arial" w:cs="Arial"/>
          <w:bCs/>
          <w:color w:val="000000" w:themeColor="text1"/>
          <w:sz w:val="24"/>
          <w:szCs w:val="24"/>
        </w:rPr>
        <w:t xml:space="preserve">godz. </w:t>
      </w:r>
      <w:r w:rsidRPr="00D62E2C">
        <w:rPr>
          <w:rFonts w:ascii="Arial" w:hAnsi="Arial" w:cs="Arial"/>
          <w:bCs/>
          <w:color w:val="000000" w:themeColor="text1"/>
          <w:sz w:val="24"/>
          <w:szCs w:val="24"/>
        </w:rPr>
        <w:t>15:0</w:t>
      </w:r>
      <w:r w:rsidR="00970031" w:rsidRPr="00D62E2C">
        <w:rPr>
          <w:rFonts w:ascii="Arial" w:hAnsi="Arial" w:cs="Arial"/>
          <w:bCs/>
          <w:color w:val="000000" w:themeColor="text1"/>
          <w:sz w:val="24"/>
          <w:szCs w:val="24"/>
        </w:rPr>
        <w:t>0-1</w:t>
      </w:r>
      <w:r w:rsidR="00110A77" w:rsidRPr="00D62E2C">
        <w:rPr>
          <w:rFonts w:ascii="Arial" w:hAnsi="Arial" w:cs="Arial"/>
          <w:bCs/>
          <w:color w:val="000000" w:themeColor="text1"/>
          <w:sz w:val="24"/>
          <w:szCs w:val="24"/>
        </w:rPr>
        <w:t>5:</w:t>
      </w:r>
      <w:r w:rsidR="00BB4B8B" w:rsidRPr="00D62E2C">
        <w:rPr>
          <w:rFonts w:ascii="Arial" w:hAnsi="Arial" w:cs="Arial"/>
          <w:bCs/>
          <w:color w:val="000000" w:themeColor="text1"/>
          <w:sz w:val="24"/>
          <w:szCs w:val="24"/>
        </w:rPr>
        <w:t>30</w:t>
      </w:r>
    </w:p>
    <w:p w14:paraId="65009DF2" w14:textId="77777777" w:rsidR="001A5B30" w:rsidRPr="00D62E2C" w:rsidRDefault="001A5B30" w:rsidP="00D62E2C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63B83E34" w14:textId="77777777" w:rsidR="008B0D05" w:rsidRPr="00D62E2C" w:rsidRDefault="00975C3C" w:rsidP="00D62E2C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 xml:space="preserve">Radni Komisji Kultury i Kultury Fizycznej obecni na posiedzeniu: </w:t>
      </w:r>
    </w:p>
    <w:p w14:paraId="2E37434F" w14:textId="77777777" w:rsidR="008B0D05" w:rsidRPr="00D62E2C" w:rsidRDefault="008B0D05" w:rsidP="00D62E2C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Cecotka Dariusz</w:t>
      </w:r>
    </w:p>
    <w:p w14:paraId="191DEF30" w14:textId="77777777" w:rsidR="008B0D05" w:rsidRPr="00D62E2C" w:rsidRDefault="008B0D05" w:rsidP="00D62E2C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Kaźmierczak Lech</w:t>
      </w:r>
    </w:p>
    <w:p w14:paraId="0C8AEBC3" w14:textId="77777777" w:rsidR="008B0D05" w:rsidRPr="00D62E2C" w:rsidRDefault="008B0D05" w:rsidP="00D62E2C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Madej Halina</w:t>
      </w:r>
    </w:p>
    <w:p w14:paraId="72EF916F" w14:textId="77777777" w:rsidR="00074698" w:rsidRPr="00D62E2C" w:rsidRDefault="00074698" w:rsidP="00D62E2C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 xml:space="preserve">Pencina Ludomir </w:t>
      </w:r>
    </w:p>
    <w:p w14:paraId="6BAB572B" w14:textId="77777777" w:rsidR="008B0D05" w:rsidRPr="00D62E2C" w:rsidRDefault="008B0D05" w:rsidP="00D62E2C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Masiarek Piotr</w:t>
      </w:r>
    </w:p>
    <w:p w14:paraId="41D6B9AA" w14:textId="77777777" w:rsidR="00975C3C" w:rsidRPr="00D62E2C" w:rsidRDefault="008B0D05" w:rsidP="00D62E2C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Wężyk-Głowacka Marlena</w:t>
      </w:r>
    </w:p>
    <w:p w14:paraId="11B62F36" w14:textId="77777777" w:rsidR="00BB4B8B" w:rsidRPr="00D62E2C" w:rsidRDefault="00BB4B8B" w:rsidP="00D62E2C">
      <w:pPr>
        <w:spacing w:after="0" w:line="360" w:lineRule="auto"/>
        <w:ind w:right="-648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0377F9A2" w14:textId="2226F237" w:rsidR="00BB4B8B" w:rsidRPr="00D62E2C" w:rsidRDefault="00BB4B8B" w:rsidP="00D62E2C">
      <w:pPr>
        <w:spacing w:after="0" w:line="360" w:lineRule="auto"/>
        <w:ind w:right="-648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Nieobecni: </w:t>
      </w:r>
    </w:p>
    <w:p w14:paraId="2DF54AAE" w14:textId="60C637CD" w:rsidR="00BB4B8B" w:rsidRPr="00D62E2C" w:rsidRDefault="00BB4B8B" w:rsidP="00D62E2C">
      <w:pPr>
        <w:pStyle w:val="Akapitzlist"/>
        <w:numPr>
          <w:ilvl w:val="6"/>
          <w:numId w:val="5"/>
        </w:numPr>
        <w:spacing w:after="0" w:line="360" w:lineRule="auto"/>
        <w:ind w:left="567" w:hanging="283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Marian Błaszczyński   - obecność usprawiedliwiona</w:t>
      </w:r>
    </w:p>
    <w:p w14:paraId="23D950E5" w14:textId="6823D207" w:rsidR="00BB4B8B" w:rsidRPr="00D62E2C" w:rsidRDefault="00BB4B8B" w:rsidP="00D62E2C">
      <w:pPr>
        <w:pStyle w:val="Akapitzlist"/>
        <w:numPr>
          <w:ilvl w:val="6"/>
          <w:numId w:val="5"/>
        </w:numPr>
        <w:tabs>
          <w:tab w:val="left" w:pos="567"/>
        </w:tabs>
        <w:spacing w:after="0" w:line="360" w:lineRule="auto"/>
        <w:ind w:left="0" w:firstLine="284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Pęcina Bogumił</w:t>
      </w:r>
      <w:r w:rsidR="002A69F5" w:rsidRPr="00D62E2C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14:paraId="5169D2F8" w14:textId="3355073C" w:rsidR="00BB4B8B" w:rsidRPr="00D62E2C" w:rsidRDefault="002A69F5" w:rsidP="00D62E2C">
      <w:pPr>
        <w:pStyle w:val="Akapitzlist"/>
        <w:numPr>
          <w:ilvl w:val="6"/>
          <w:numId w:val="5"/>
        </w:numPr>
        <w:tabs>
          <w:tab w:val="left" w:pos="567"/>
        </w:tabs>
        <w:spacing w:after="0" w:line="360" w:lineRule="auto"/>
        <w:ind w:left="0" w:firstLine="284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Staszek Mariusz</w:t>
      </w:r>
    </w:p>
    <w:p w14:paraId="2DC65D47" w14:textId="77777777" w:rsidR="00BB4B8B" w:rsidRPr="00D62E2C" w:rsidRDefault="00BB4B8B" w:rsidP="00D62E2C">
      <w:pPr>
        <w:spacing w:after="0" w:line="360" w:lineRule="auto"/>
        <w:ind w:right="-648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663816A4" w14:textId="77777777" w:rsidR="00B46E3E" w:rsidRPr="00D62E2C" w:rsidRDefault="00A258DC" w:rsidP="00D62E2C">
      <w:pPr>
        <w:spacing w:after="0" w:line="360" w:lineRule="auto"/>
        <w:ind w:right="-648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 posiedzeniu uczestniczyli także:</w:t>
      </w:r>
    </w:p>
    <w:p w14:paraId="10C98904" w14:textId="77777777" w:rsidR="004A6EFA" w:rsidRPr="00D62E2C" w:rsidRDefault="0032163E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Andrzej Kacperek – Wiceprezydent Miasta Piotrkowa Trybunalskiego</w:t>
      </w:r>
    </w:p>
    <w:p w14:paraId="34308B56" w14:textId="18B9A099" w:rsidR="002A69F5" w:rsidRPr="00D62E2C" w:rsidRDefault="002A69F5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Izabela Wroniszewska – Skarbnik Miasta Piotrkowa Trybunalskiego</w:t>
      </w:r>
    </w:p>
    <w:p w14:paraId="29F8ACC9" w14:textId="5E8BCC7C" w:rsidR="0032163E" w:rsidRPr="00D62E2C" w:rsidRDefault="0032163E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Anita Wojtala-Rudnicka – Kierownik Referatu Kultury, Sportu i Promocji Miasta</w:t>
      </w:r>
    </w:p>
    <w:p w14:paraId="18D5EAD1" w14:textId="6F12270F" w:rsidR="002A69F5" w:rsidRPr="00D62E2C" w:rsidRDefault="002A69F5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Andrzej Hoffman – Dyrektor Ośrodka Działań Artystycznych w Piotrkowie Trybunalskim</w:t>
      </w:r>
    </w:p>
    <w:p w14:paraId="680CBABA" w14:textId="09C80DF2" w:rsidR="002A69F5" w:rsidRPr="00D62E2C" w:rsidRDefault="002A69F5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Leszek Heinzel – Dyrektor Ośrodka Sportu i Rekreacji w Piotrkowie Trybunalskim</w:t>
      </w:r>
    </w:p>
    <w:p w14:paraId="6C87809F" w14:textId="37A64DB0" w:rsidR="005C2B2C" w:rsidRPr="00D62E2C" w:rsidRDefault="005C2B2C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Katarzyna Szokalska – Dyrektor Biura Rozwoju Miasta i Inwestycji</w:t>
      </w:r>
    </w:p>
    <w:p w14:paraId="5107D367" w14:textId="53C35758" w:rsidR="005C2B2C" w:rsidRPr="00D62E2C" w:rsidRDefault="005C2B2C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Renata Wojtczak – Dyrektor Miejskiej Biblioteki Publicznej</w:t>
      </w:r>
    </w:p>
    <w:p w14:paraId="0FD1E3C2" w14:textId="77777777" w:rsidR="000E3901" w:rsidRPr="00D62E2C" w:rsidRDefault="005C2B2C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Monika Cieślak –  Muzeum </w:t>
      </w:r>
      <w:r w:rsidR="000E390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Piotrkowie Trybunalskim</w:t>
      </w:r>
    </w:p>
    <w:p w14:paraId="694076D9" w14:textId="12689CDD" w:rsidR="000E3901" w:rsidRPr="00D62E2C" w:rsidRDefault="000E3901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Dorota Pisz – Muzeum w Piotrkowie Trybunalskim</w:t>
      </w:r>
    </w:p>
    <w:p w14:paraId="1AD40E34" w14:textId="56D6F716" w:rsidR="005C2B2C" w:rsidRPr="00D62E2C" w:rsidRDefault="005C2B2C" w:rsidP="00D62E2C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Dorota Wijata - </w:t>
      </w:r>
      <w:r w:rsidR="000E390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Miejski Ośrodek Kultury w Piotrkowie Trybunalskim</w:t>
      </w:r>
    </w:p>
    <w:p w14:paraId="7260F2B4" w14:textId="77777777" w:rsidR="0032163E" w:rsidRDefault="0032163E" w:rsidP="00D62E2C">
      <w:p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11F6EB08" w14:textId="77777777" w:rsidR="00D62E2C" w:rsidRPr="00D62E2C" w:rsidRDefault="00D62E2C" w:rsidP="00D62E2C">
      <w:p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0C4BD2D0" w14:textId="77777777" w:rsidR="007E31A8" w:rsidRPr="00D62E2C" w:rsidRDefault="007E31A8" w:rsidP="00D62E2C">
      <w:pPr>
        <w:spacing w:after="0" w:line="360" w:lineRule="auto"/>
        <w:ind w:right="-283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lastRenderedPageBreak/>
        <w:t>Punkt 1</w:t>
      </w:r>
    </w:p>
    <w:p w14:paraId="53E32CEF" w14:textId="77777777" w:rsidR="00736D41" w:rsidRPr="00D62E2C" w:rsidRDefault="00000E29" w:rsidP="00D62E2C">
      <w:pPr>
        <w:spacing w:after="0" w:line="360" w:lineRule="auto"/>
        <w:ind w:right="-283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S</w:t>
      </w:r>
      <w:r w:rsidR="00A258DC" w:rsidRPr="00D62E2C">
        <w:rPr>
          <w:rFonts w:ascii="Arial" w:hAnsi="Arial" w:cs="Arial"/>
          <w:bCs/>
          <w:color w:val="auto"/>
          <w:sz w:val="24"/>
          <w:szCs w:val="24"/>
        </w:rPr>
        <w:t>twierdzono quorum posiedzenia:</w:t>
      </w:r>
    </w:p>
    <w:p w14:paraId="4D3FAF94" w14:textId="09B6E14E" w:rsidR="00E405DF" w:rsidRPr="00D62E2C" w:rsidRDefault="00B46E3E" w:rsidP="00D62E2C">
      <w:pPr>
        <w:spacing w:after="0" w:line="360" w:lineRule="auto"/>
        <w:ind w:right="-283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Pan Lech Kaźmierczak P</w:t>
      </w:r>
      <w:r w:rsidR="00736D41" w:rsidRPr="00D62E2C">
        <w:rPr>
          <w:rFonts w:ascii="Arial" w:hAnsi="Arial" w:cs="Arial"/>
          <w:bCs/>
          <w:color w:val="auto"/>
          <w:sz w:val="24"/>
          <w:szCs w:val="24"/>
        </w:rPr>
        <w:t xml:space="preserve">rzewodniczący </w:t>
      </w:r>
      <w:r w:rsidR="0085041A"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Komisji </w:t>
      </w:r>
      <w:r w:rsidR="00736D41"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Kultury i Kultury Fizycznej, po sprawdzeniu listy obecności, stwierdził, że w chwili </w:t>
      </w:r>
      <w:r w:rsidR="00736D41" w:rsidRPr="00D62E2C">
        <w:rPr>
          <w:rFonts w:ascii="Arial" w:hAnsi="Arial" w:cs="Arial"/>
          <w:bCs/>
          <w:color w:val="auto"/>
          <w:sz w:val="24"/>
          <w:szCs w:val="24"/>
        </w:rPr>
        <w:t xml:space="preserve">rozpoczęcia posiedzenia na sali jest </w:t>
      </w:r>
      <w:r w:rsidR="004A6EFA" w:rsidRPr="00D62E2C">
        <w:rPr>
          <w:rFonts w:ascii="Arial" w:hAnsi="Arial" w:cs="Arial"/>
          <w:bCs/>
          <w:color w:val="auto"/>
          <w:sz w:val="24"/>
          <w:szCs w:val="24"/>
        </w:rPr>
        <w:t xml:space="preserve">obecnych </w:t>
      </w:r>
      <w:r w:rsidR="005C1D88" w:rsidRPr="00D62E2C">
        <w:rPr>
          <w:rFonts w:ascii="Arial" w:hAnsi="Arial" w:cs="Arial"/>
          <w:bCs/>
          <w:color w:val="auto"/>
          <w:sz w:val="24"/>
          <w:szCs w:val="24"/>
        </w:rPr>
        <w:t>6</w:t>
      </w:r>
      <w:r w:rsidR="00BB4B8B" w:rsidRPr="00D62E2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736D41" w:rsidRPr="00D62E2C">
        <w:rPr>
          <w:rFonts w:ascii="Arial" w:hAnsi="Arial" w:cs="Arial"/>
          <w:bCs/>
          <w:color w:val="auto"/>
          <w:sz w:val="24"/>
          <w:szCs w:val="24"/>
        </w:rPr>
        <w:t>członków Komisji, co stanowi quorum i obrady są prawomocne</w:t>
      </w:r>
      <w:r w:rsidR="00E56189" w:rsidRPr="00D62E2C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6284EFCC" w14:textId="77777777" w:rsidR="005C2B2C" w:rsidRPr="00D62E2C" w:rsidRDefault="005C2B2C" w:rsidP="00D62E2C">
      <w:pPr>
        <w:spacing w:after="0" w:line="360" w:lineRule="auto"/>
        <w:ind w:right="-283"/>
        <w:rPr>
          <w:rFonts w:ascii="Arial" w:hAnsi="Arial" w:cs="Arial"/>
          <w:bCs/>
          <w:color w:val="auto"/>
          <w:sz w:val="24"/>
          <w:szCs w:val="24"/>
        </w:rPr>
      </w:pPr>
    </w:p>
    <w:p w14:paraId="686B2356" w14:textId="77777777" w:rsidR="00736D41" w:rsidRPr="00D62E2C" w:rsidRDefault="007E31A8" w:rsidP="00D62E2C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Punkt 2</w:t>
      </w:r>
    </w:p>
    <w:p w14:paraId="4B714428" w14:textId="0FD5CE31" w:rsidR="00BB4B8B" w:rsidRPr="00D62E2C" w:rsidRDefault="00A258DC" w:rsidP="00D62E2C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Porządek obrad:</w:t>
      </w:r>
    </w:p>
    <w:p w14:paraId="483834C7" w14:textId="77777777" w:rsidR="00BB4B8B" w:rsidRPr="00D62E2C" w:rsidRDefault="00BB4B8B" w:rsidP="00D62E2C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Stwierdzenie prawomocności posiedzenia.</w:t>
      </w:r>
    </w:p>
    <w:p w14:paraId="2F4D8DD0" w14:textId="77777777" w:rsidR="00BB4B8B" w:rsidRPr="00D62E2C" w:rsidRDefault="00BB4B8B" w:rsidP="00D62E2C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Proponowany porządek dzienny posiedzenia:</w:t>
      </w:r>
    </w:p>
    <w:p w14:paraId="4D461E08" w14:textId="523A09EB" w:rsidR="00BB4B8B" w:rsidRPr="00D62E2C" w:rsidRDefault="00BB4B8B" w:rsidP="00D62E2C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Przyjęcie protokołu z Komisji Kultury i Kultury Fizycznej z dnia 24 października 2023 r.</w:t>
      </w:r>
    </w:p>
    <w:p w14:paraId="15FAFEF6" w14:textId="6845A0E3" w:rsidR="00BB4B8B" w:rsidRPr="00D62E2C" w:rsidRDefault="00BB4B8B" w:rsidP="00D62E2C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Zaopiniowanie projektu uchwały w sprawie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Programu Współpracy Miasta Piotrkowa Trybunalskiego z organizacjami pozarządowymi oraz podmiotami, o których mowa w art. 3 ust. 3 ustawy z dnia 24 kwietnia 2003 roku o działalności pożytku publicznego i o wolontariacie, na rok 2024.</w:t>
      </w:r>
    </w:p>
    <w:p w14:paraId="5913E5FA" w14:textId="77777777" w:rsidR="00BB4B8B" w:rsidRPr="00D62E2C" w:rsidRDefault="00BB4B8B" w:rsidP="00D62E2C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auto"/>
          <w:sz w:val="24"/>
          <w:szCs w:val="24"/>
          <w:lang w:eastAsia="pl-PL"/>
        </w:rPr>
        <w:t xml:space="preserve">Zaopiniowanie projektu uchwały w sprawie przyjęcia Wieloletniej Prognozy Finansowej Miasta Piotrkowa Trybunalskiego na lata 2024-2044. </w:t>
      </w:r>
    </w:p>
    <w:p w14:paraId="6B6A9404" w14:textId="03F850EF" w:rsidR="00BB4B8B" w:rsidRPr="00D62E2C" w:rsidRDefault="00BB4B8B" w:rsidP="00D62E2C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auto"/>
          <w:sz w:val="24"/>
          <w:szCs w:val="24"/>
          <w:lang w:eastAsia="pl-PL"/>
        </w:rPr>
        <w:t xml:space="preserve">Zaopiniowanie projektu uchwały w sprawie uchwały budżetowej </w:t>
      </w:r>
      <w:r w:rsidRPr="00D62E2C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>miasta na 2024 rok w następujących działach:</w:t>
      </w:r>
    </w:p>
    <w:p w14:paraId="72BD4261" w14:textId="77777777" w:rsidR="00BB4B8B" w:rsidRPr="00D62E2C" w:rsidRDefault="00BB4B8B" w:rsidP="00D62E2C">
      <w:pPr>
        <w:spacing w:after="0" w:line="360" w:lineRule="auto"/>
        <w:ind w:left="851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6.1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dział 630 – Turystyka,</w:t>
      </w:r>
    </w:p>
    <w:p w14:paraId="61A876DA" w14:textId="77777777" w:rsidR="00BB4B8B" w:rsidRPr="00D62E2C" w:rsidRDefault="00BB4B8B" w:rsidP="00D62E2C">
      <w:pPr>
        <w:spacing w:after="0" w:line="360" w:lineRule="auto"/>
        <w:ind w:left="851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6.2 dział 921 – Kultura i ochrona dziedzictwa narodowego,</w:t>
      </w:r>
    </w:p>
    <w:p w14:paraId="16E46D87" w14:textId="77777777" w:rsidR="00BB4B8B" w:rsidRPr="00D62E2C" w:rsidRDefault="00BB4B8B" w:rsidP="00D62E2C">
      <w:pPr>
        <w:spacing w:after="0" w:line="360" w:lineRule="auto"/>
        <w:ind w:left="851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6.3 dział 926 – Kultura fizyczna.</w:t>
      </w:r>
    </w:p>
    <w:p w14:paraId="544A8FD6" w14:textId="77777777" w:rsidR="00BB4B8B" w:rsidRPr="00D62E2C" w:rsidRDefault="00BB4B8B" w:rsidP="00D62E2C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Informacja ustna - Współpraca Muzeum w Piotrkowie Trybunalskim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br/>
        <w:t>ze Stowarzyszeniem Uniwersytetu III Wieku oraz Towarzystwem Przyjaciół Piotrkowa Trybunalskiego.</w:t>
      </w:r>
    </w:p>
    <w:p w14:paraId="4B7CDCA2" w14:textId="77777777" w:rsidR="00BB4B8B" w:rsidRPr="00D62E2C" w:rsidRDefault="00BB4B8B" w:rsidP="00D62E2C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14:paraId="10290F2B" w14:textId="77777777" w:rsidR="00BB4B8B" w:rsidRPr="00D62E2C" w:rsidRDefault="00BB4B8B" w:rsidP="00D62E2C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Sprawy różne.</w:t>
      </w:r>
    </w:p>
    <w:p w14:paraId="541D4A92" w14:textId="77777777" w:rsidR="00BB4B8B" w:rsidRPr="00D62E2C" w:rsidRDefault="00BB4B8B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4600CB15" w14:textId="3D651270" w:rsidR="00BB4B8B" w:rsidRPr="00D62E2C" w:rsidRDefault="00BB4B8B" w:rsidP="00D62E2C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Przewodniczący Komisji Kultury i Kultury Fizycznej wprowadził autopoprawkę do porządku obrad. </w:t>
      </w:r>
      <w:r w:rsidRPr="00D62E2C">
        <w:rPr>
          <w:rFonts w:ascii="Arial" w:hAnsi="Arial" w:cs="Arial"/>
          <w:bCs/>
          <w:sz w:val="24"/>
          <w:szCs w:val="24"/>
        </w:rPr>
        <w:t xml:space="preserve">W wyniku głosowania przy </w:t>
      </w:r>
      <w:r w:rsidR="005C2B2C" w:rsidRPr="00D62E2C">
        <w:rPr>
          <w:rFonts w:ascii="Arial" w:hAnsi="Arial" w:cs="Arial"/>
          <w:bCs/>
          <w:sz w:val="24"/>
          <w:szCs w:val="24"/>
        </w:rPr>
        <w:t>5</w:t>
      </w:r>
      <w:r w:rsidRPr="00D62E2C">
        <w:rPr>
          <w:rFonts w:ascii="Arial" w:hAnsi="Arial" w:cs="Arial"/>
          <w:bCs/>
          <w:sz w:val="24"/>
          <w:szCs w:val="24"/>
        </w:rPr>
        <w:t xml:space="preserve"> głosach za, 0 głosach przeciw i 0 głosach wstrzymujących, porządek obrad został przyjęty w n</w:t>
      </w:r>
      <w:r w:rsidR="005C2B2C" w:rsidRPr="00D62E2C">
        <w:rPr>
          <w:rFonts w:ascii="Arial" w:hAnsi="Arial" w:cs="Arial"/>
          <w:bCs/>
          <w:sz w:val="24"/>
          <w:szCs w:val="24"/>
        </w:rPr>
        <w:t>a</w:t>
      </w:r>
      <w:r w:rsidRPr="00D62E2C">
        <w:rPr>
          <w:rFonts w:ascii="Arial" w:hAnsi="Arial" w:cs="Arial"/>
          <w:bCs/>
          <w:sz w:val="24"/>
          <w:szCs w:val="24"/>
        </w:rPr>
        <w:t xml:space="preserve">stępującej wersji: </w:t>
      </w:r>
    </w:p>
    <w:p w14:paraId="087C0362" w14:textId="77777777" w:rsidR="00BB4B8B" w:rsidRPr="00D62E2C" w:rsidRDefault="00BB4B8B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3298895A" w14:textId="77777777" w:rsidR="006875C4" w:rsidRPr="00D62E2C" w:rsidRDefault="006875C4" w:rsidP="00D62E2C">
      <w:pPr>
        <w:numPr>
          <w:ilvl w:val="0"/>
          <w:numId w:val="7"/>
        </w:numPr>
        <w:spacing w:after="0" w:line="360" w:lineRule="auto"/>
        <w:ind w:left="851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Stwierdzenie prawomocności posiedzenia.</w:t>
      </w:r>
    </w:p>
    <w:p w14:paraId="20DA06EE" w14:textId="77777777" w:rsidR="006875C4" w:rsidRPr="00D62E2C" w:rsidRDefault="006875C4" w:rsidP="00D62E2C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lastRenderedPageBreak/>
        <w:t>Proponowany porządek dzienny posiedzenia:</w:t>
      </w:r>
    </w:p>
    <w:p w14:paraId="6748AC01" w14:textId="5C3DE6DE" w:rsidR="006875C4" w:rsidRPr="00D62E2C" w:rsidRDefault="006875C4" w:rsidP="00D62E2C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Przyjęcie protokołu z Komisji Kultury i Kultury Fizycznej z dnia 24 października 2023 r.</w:t>
      </w:r>
    </w:p>
    <w:p w14:paraId="69FB9081" w14:textId="4DCEC0A5" w:rsidR="006875C4" w:rsidRPr="00D62E2C" w:rsidRDefault="006875C4" w:rsidP="00D62E2C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Zaopiniowanie projektu uchwały w sprawie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Programu Współpracy Miasta Piotrkowa Trybunalskiego z organizacjami pozarządowymi oraz podmiotami, o których mowa w art. 3 ust. 3 ustawy z dnia 24 kwietnia 2003 roku o działalności pożytku publicznego i o wolontariacie, na rok 2024.</w:t>
      </w:r>
    </w:p>
    <w:p w14:paraId="72E3A583" w14:textId="77777777" w:rsidR="006875C4" w:rsidRPr="00D62E2C" w:rsidRDefault="006875C4" w:rsidP="00D62E2C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auto"/>
          <w:sz w:val="24"/>
          <w:szCs w:val="24"/>
          <w:lang w:eastAsia="pl-PL"/>
        </w:rPr>
        <w:t xml:space="preserve">Zaopiniowanie projektu uchwały w sprawie przyjęcia Wieloletniej Prognozy Finansowej Miasta Piotrkowa Trybunalskiego na lata 2024-2044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wraz z autopoprawką Prezydenta Miasta z dnia 27.11.2023 r. </w:t>
      </w:r>
    </w:p>
    <w:p w14:paraId="22518E13" w14:textId="77777777" w:rsidR="006875C4" w:rsidRPr="00D62E2C" w:rsidRDefault="006875C4" w:rsidP="00D62E2C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auto"/>
          <w:sz w:val="24"/>
          <w:szCs w:val="24"/>
          <w:lang w:eastAsia="pl-PL"/>
        </w:rPr>
        <w:t xml:space="preserve">Zaopiniowanie projektu uchwały w sprawie uchwały budżetowej </w:t>
      </w:r>
      <w:r w:rsidRPr="00D62E2C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miasta na 2024 rok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wraz z autopoprawką Prezydenta Miasta z dnia 27.11.2023 r.</w:t>
      </w:r>
      <w:r w:rsidRPr="00D62E2C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 w następujących działach:</w:t>
      </w:r>
    </w:p>
    <w:p w14:paraId="2DC42F91" w14:textId="77777777" w:rsidR="006875C4" w:rsidRPr="00D62E2C" w:rsidRDefault="006875C4" w:rsidP="00D62E2C">
      <w:pPr>
        <w:spacing w:after="0" w:line="360" w:lineRule="auto"/>
        <w:ind w:left="851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6.1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dział 630 – Turystyka,</w:t>
      </w:r>
    </w:p>
    <w:p w14:paraId="5A619E26" w14:textId="77777777" w:rsidR="006875C4" w:rsidRPr="00D62E2C" w:rsidRDefault="006875C4" w:rsidP="00D62E2C">
      <w:pPr>
        <w:spacing w:after="0" w:line="360" w:lineRule="auto"/>
        <w:ind w:left="851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6.2 dział 921 – Kultura i ochrona dziedzictwa narodowego,</w:t>
      </w:r>
    </w:p>
    <w:p w14:paraId="6DFCF4CA" w14:textId="77777777" w:rsidR="006875C4" w:rsidRPr="00D62E2C" w:rsidRDefault="006875C4" w:rsidP="00D62E2C">
      <w:pPr>
        <w:spacing w:after="0" w:line="360" w:lineRule="auto"/>
        <w:ind w:left="851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6.3 dział 926 – Kultura fizyczna.</w:t>
      </w:r>
    </w:p>
    <w:p w14:paraId="1C47D32F" w14:textId="77777777" w:rsidR="006875C4" w:rsidRPr="00D62E2C" w:rsidRDefault="006875C4" w:rsidP="00D62E2C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Informacja ustna - Współpraca Muzeum w Piotrkowie Trybunalskim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br/>
        <w:t>ze Stowarzyszeniem Uniwersytetu III Wieku oraz Towarzystwem Przyjaciół Piotrkowa Trybunalskiego.</w:t>
      </w:r>
    </w:p>
    <w:p w14:paraId="0A7D77D6" w14:textId="77777777" w:rsidR="006875C4" w:rsidRPr="00D62E2C" w:rsidRDefault="006875C4" w:rsidP="00D62E2C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14:paraId="54719C59" w14:textId="4A485395" w:rsidR="006875C4" w:rsidRPr="00D62E2C" w:rsidRDefault="006875C4" w:rsidP="00D62E2C">
      <w:pPr>
        <w:numPr>
          <w:ilvl w:val="0"/>
          <w:numId w:val="7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Sprawy różne.</w:t>
      </w:r>
    </w:p>
    <w:p w14:paraId="15597E24" w14:textId="77777777" w:rsidR="005C1D88" w:rsidRPr="00D62E2C" w:rsidRDefault="005C1D88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7BD02E3D" w14:textId="77777777" w:rsidR="005C1D88" w:rsidRPr="00D62E2C" w:rsidRDefault="005C1D88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295AB3B7" w14:textId="77777777" w:rsidR="00A258DC" w:rsidRPr="00D62E2C" w:rsidRDefault="00B46F41" w:rsidP="00D62E2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62E2C">
        <w:rPr>
          <w:rFonts w:ascii="Arial" w:hAnsi="Arial" w:cs="Arial"/>
          <w:bCs/>
          <w:sz w:val="24"/>
          <w:szCs w:val="24"/>
        </w:rPr>
        <w:t>Punkt 3</w:t>
      </w:r>
    </w:p>
    <w:p w14:paraId="6C8A22A5" w14:textId="77777777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Przyjęcie protokołu z Komisji Kultury i Kultury Fizycznej z dnia 24 października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br/>
        <w:t>2023 r.</w:t>
      </w:r>
    </w:p>
    <w:p w14:paraId="69716E87" w14:textId="0267BE5E" w:rsidR="00FA4B02" w:rsidRPr="00D62E2C" w:rsidRDefault="00B92E5F" w:rsidP="00D62E2C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W wyniku głosowania przy, </w:t>
      </w:r>
      <w:r w:rsidR="005C2B2C"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</w:t>
      </w:r>
      <w:r w:rsidR="00A84701"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głosach za, bez głosów przeciwnych i wstrzymujących, komisja przyjęła </w:t>
      </w:r>
      <w:r w:rsidR="007F25B8" w:rsidRPr="00D62E2C">
        <w:rPr>
          <w:rFonts w:ascii="Arial" w:eastAsia="Times New Roman" w:hAnsi="Arial" w:cs="Arial"/>
          <w:bCs/>
          <w:sz w:val="24"/>
          <w:szCs w:val="24"/>
          <w:lang w:eastAsia="pl-PL"/>
        </w:rPr>
        <w:t>prot</w:t>
      </w:r>
      <w:r w:rsidR="0032163E" w:rsidRPr="00D62E2C">
        <w:rPr>
          <w:rFonts w:ascii="Arial" w:eastAsia="Times New Roman" w:hAnsi="Arial" w:cs="Arial"/>
          <w:bCs/>
          <w:sz w:val="24"/>
          <w:szCs w:val="24"/>
          <w:lang w:eastAsia="pl-PL"/>
        </w:rPr>
        <w:t>okół z Komisji z dnia 2</w:t>
      </w:r>
      <w:r w:rsidR="005C2B2C" w:rsidRPr="00D62E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 października </w:t>
      </w:r>
      <w:r w:rsidR="00382E62" w:rsidRPr="00D62E2C">
        <w:rPr>
          <w:rFonts w:ascii="Arial" w:eastAsia="Times New Roman" w:hAnsi="Arial" w:cs="Arial"/>
          <w:bCs/>
          <w:sz w:val="24"/>
          <w:szCs w:val="24"/>
          <w:lang w:eastAsia="pl-PL"/>
        </w:rPr>
        <w:t>2023 r.</w:t>
      </w:r>
    </w:p>
    <w:p w14:paraId="3FAA1359" w14:textId="77777777" w:rsidR="000A67D1" w:rsidRPr="00D62E2C" w:rsidRDefault="000A67D1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7AB52328" w14:textId="77777777" w:rsidR="00D93BBA" w:rsidRPr="00D62E2C" w:rsidRDefault="00B46F41" w:rsidP="00D62E2C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62E2C">
        <w:rPr>
          <w:rFonts w:ascii="Arial" w:hAnsi="Arial" w:cs="Arial"/>
          <w:bCs/>
          <w:color w:val="000000" w:themeColor="text1"/>
          <w:sz w:val="24"/>
          <w:szCs w:val="24"/>
        </w:rPr>
        <w:t>Punkt 4</w:t>
      </w:r>
    </w:p>
    <w:p w14:paraId="71F56913" w14:textId="0FC1464C" w:rsidR="007F25B8" w:rsidRPr="00D62E2C" w:rsidRDefault="0032163E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Zaopiniowanie projektu uchwały w sprawie</w:t>
      </w:r>
      <w:r w:rsidR="006875C4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Programu Współpracy Miasta Piotrkowa Trybunalskiego z organizacjami pozarządowymi oraz podmiotami, o których mowa </w:t>
      </w:r>
      <w:r w:rsidR="006875C4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</w:r>
      <w:r w:rsidR="006875C4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w art. 3 ust. 3 ustawy z dnia 24 kwietnia 2003 roku o działalności pożytku publicznego i o wolontariacie, na rok 2024.</w:t>
      </w:r>
    </w:p>
    <w:p w14:paraId="47125C97" w14:textId="77777777" w:rsidR="0032163E" w:rsidRPr="00D62E2C" w:rsidRDefault="0032163E" w:rsidP="00D62E2C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567A83EB" w14:textId="4A97BA02" w:rsidR="00DC62E4" w:rsidRPr="00D62E2C" w:rsidRDefault="00DC62E4" w:rsidP="00D62E2C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Pani Katarzyna Szokalska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Dyrektor Biura Rozwoju Miasta i Inwestycji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powiedziała, że j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est to uchwała, która zgodnie z ustawą przygotowywana</w:t>
      </w:r>
      <w:r w:rsidR="00326F43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jest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przez miasto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-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co roku. Wynika ona z zadań własnych </w:t>
      </w:r>
      <w:r w:rsidR="003062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gminy.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</w:t>
      </w:r>
      <w:r w:rsidR="003062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trzym</w:t>
      </w:r>
      <w:r w:rsidR="005C1D88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ywane są</w:t>
      </w:r>
      <w:r w:rsidR="003062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wnioski bezpośrednio od komórek </w:t>
      </w:r>
      <w:r w:rsidR="005C1D88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organizacyjnych</w:t>
      </w:r>
      <w:r w:rsid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3062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poszczególnych danych</w:t>
      </w:r>
      <w:r w:rsidR="006B0CE6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3062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dotyczących </w:t>
      </w:r>
      <w:r w:rsidR="00326F43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zarówno: </w:t>
      </w:r>
      <w:r w:rsidR="003062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kultury, sportu, rekreacji, dziedzictwa kulturowego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3062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bezpieczeństwa</w:t>
      </w:r>
      <w:r w:rsidR="00FE1DC7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2676E9FE" w14:textId="77777777" w:rsidR="000A67D1" w:rsidRPr="00D62E2C" w:rsidRDefault="000A67D1" w:rsidP="00D62E2C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0BC5DBCE" w14:textId="3EE65A00" w:rsidR="006875C4" w:rsidRDefault="0032163E" w:rsidP="00D62E2C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bookmarkStart w:id="1" w:name="_Hlk152237921"/>
      <w:r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W wyniku głosowania, przy </w:t>
      </w:r>
      <w:r w:rsidR="005C2B2C"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6</w:t>
      </w:r>
      <w:r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głosach za, braku głosów przeciwnych i wstrzymujących, Komisja Kultury i Kultury Fizycznej wydała pozytywną opinię do projektu </w:t>
      </w:r>
      <w:bookmarkEnd w:id="1"/>
      <w:r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uchwały w sprawie </w:t>
      </w:r>
      <w:r w:rsidR="006875C4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Programu Współpracy Miasta Piotrkowa Trybunalskiego z organizacjami pozarządowymi</w:t>
      </w:r>
      <w:r w:rsidR="005C2B2C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6875C4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oraz podmiotami, o których mowa w art. 3 ust. 3 ustawy z dnia 24 kwietnia 2003 roku o działalności pożytku publicznego i o wolontariacie, na rok 2024.</w:t>
      </w:r>
    </w:p>
    <w:p w14:paraId="72A12EA7" w14:textId="77777777" w:rsidR="00D62E2C" w:rsidRPr="00D62E2C" w:rsidRDefault="00D62E2C" w:rsidP="00D62E2C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088E9601" w14:textId="408C1B77" w:rsidR="000A67D1" w:rsidRDefault="0032163E" w:rsidP="00D62E2C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OPINIA NR </w:t>
      </w:r>
      <w:r w:rsidR="005C2B2C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56/56/23</w:t>
      </w:r>
    </w:p>
    <w:p w14:paraId="6A4F37D5" w14:textId="77777777" w:rsidR="00D62E2C" w:rsidRPr="00D62E2C" w:rsidRDefault="00D62E2C" w:rsidP="00D62E2C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611D4841" w14:textId="77777777" w:rsidR="0032163E" w:rsidRPr="00D62E2C" w:rsidRDefault="001A3C3C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>Punkt 5</w:t>
      </w:r>
    </w:p>
    <w:p w14:paraId="505C56E0" w14:textId="77777777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auto"/>
          <w:sz w:val="24"/>
          <w:szCs w:val="24"/>
          <w:lang w:eastAsia="pl-PL"/>
        </w:rPr>
        <w:t xml:space="preserve">Zaopiniowanie projektu uchwały w sprawie przyjęcia Wieloletniej Prognozy Finansowej Miasta Piotrkowa Trybunalskiego na lata 2024-2044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wraz z autopoprawką Prezydenta Miasta z dnia 27.11.2023 r. </w:t>
      </w:r>
    </w:p>
    <w:p w14:paraId="5B730855" w14:textId="77777777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07EDA399" w14:textId="1DF3840B" w:rsidR="005F61E2" w:rsidRPr="00D62E2C" w:rsidRDefault="00FE1DC7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Pani Izabela Wroniszewska Skarbnik Miasta: </w:t>
      </w:r>
      <w:r w:rsidR="009E3E57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,,P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rojekt Wieloletniej Prognozy Finansowej na lata 2024-2044 tak jak i w latach poprzednich jest opracowywany przede wszystkim w oparciu o dane</w:t>
      </w:r>
      <w:r w:rsidR="009E3E57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dotyczące dochodów i wydatków budżetowych według stanu na </w:t>
      </w:r>
      <w:r w:rsidR="000E390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dzień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30 września 2023 roku</w:t>
      </w:r>
      <w:r w:rsidR="009E3E57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9E3E57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oparciu o wskaźniki m.in. dotyczące pro</w:t>
      </w:r>
      <w:r w:rsidR="00326F43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duktu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krajowego brutto, wskaźnika inflacji, danych historycznych, czyli takich danych jak wzrastały dochody i wydatki od roku 2019</w:t>
      </w:r>
      <w:r w:rsidR="009E3E57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9E3E57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rzy opracowywaniu</w:t>
      </w:r>
      <w:r w:rsidR="00326F43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tej p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rognozy kierowałam się również informacjami zawartymi w raporcie Narodowego Banku Polskiego, raport pt.,, projekcja inflacji wg stanu na listopad 2023 roku’’ oraz w uzasadnieniu do projektu </w:t>
      </w:r>
      <w:r w:rsidR="00CB6970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ustawy budżetowej na rok 2024. Prognozowanie teraz w tych warunkach niepewności i nie mając pewności co do perspektyw wzrostu gospodarczego, cen surowców energetycznych. Tych danych kluczowych jak się </w:t>
      </w:r>
      <w:r w:rsidR="00CB6970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 xml:space="preserve">będzie </w:t>
      </w:r>
      <w:r w:rsidR="00B96ADD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kształtował wskaźnik inflacji, czy stawki </w:t>
      </w:r>
      <w:r w:rsidR="009E3E57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WIBOR</w:t>
      </w:r>
      <w:r w:rsidR="00B96ADD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powodują te dane duże utrudnienia w takim realistycznym planowaniu, zwłaszcza w takiej perspektywie długoterminowej. Kluczowa jest również polityka państwa w zakresie finansowania zadań jednostek samorządu terytorialnego szczególnie po zmianach, które od roku 2019 w ramach reform podatkowych znacząco uszczupliły dochody samorząd</w:t>
      </w:r>
      <w:r w:rsidR="00326F43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ów</w:t>
      </w:r>
      <w:r w:rsidR="00B96ADD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, natomiast zadań niestety nie zmniejszono, natomiast dochodzą raczej nowe. Biorąc pod uwagę te założenia oraz dane Ministra Finansów o wysokości udziałów w PIT, subwencji oraz dane Wojewody o wysokościach dotacji, dochody zostały na rok 2024 zaplanowane, czy w projekcie </w:t>
      </w:r>
      <w:r w:rsidR="00326F43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ujęte </w:t>
      </w:r>
      <w:r w:rsidR="00B96ADD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po autopoprawce na kwotę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-</w:t>
      </w:r>
      <w:r w:rsidR="00B96ADD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617.453.588,47 zł. Przy czym dochody bieżące są na poziomie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-</w:t>
      </w:r>
      <w:r w:rsidR="00B96ADD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575.706.655,15 zł, a dochody majątkowe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</w:t>
      </w:r>
      <w:r w:rsidR="00B96ADD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41.937.705,00 zł. Po stronie wydatków budżet kształtowałby się </w:t>
      </w:r>
      <w:r w:rsidR="005F61E2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na poziomie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</w:t>
      </w:r>
      <w:r w:rsidR="005F61E2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673.703.890,93 zł, przy czym wydatki bieżące na poziomie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-</w:t>
      </w:r>
      <w:r w:rsidR="005F61E2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E422D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575.484.564,82 zł. A wydatki majątkowe na poziomie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</w:t>
      </w:r>
      <w:r w:rsidR="00E422D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98.219.326,11 zł. Do ustalenia wyników budżetu odejmujemy dochody pomniejszamy te dwie wartości dochody i wydatki i w roku 2024 według tego projektu ten wynik będzie cyfrą ujemną i to oznacza, że budżet będzie deficytowy i będzie się zamykał kwotą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</w:t>
      </w:r>
      <w:r w:rsidR="00E422D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56.059.530,78 zł. Przy czym parametr, jeżeli chodzi o równoważenie budżetu część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E422D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dotycząca dochodów i wydatków bieżących będzie wynikiem dodatnim w kwocie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</w:t>
      </w:r>
      <w:r w:rsidR="00E422D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222.090,33 zł. Ten deficyt, który wymieniłam byłby finansowany przychodami pochodzącymi z nadwyżki z lat ubiegłych tj. kwota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-</w:t>
      </w:r>
      <w:r w:rsidR="00E422D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17.149.961,79 zł. Kwota, którą wycofywaliśmy z budżetu tego roku na sesji wrześniowej, celem polepszenia </w:t>
      </w:r>
      <w:r w:rsidR="00740FE2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bilansowania</w:t>
      </w:r>
      <w:r w:rsidR="005713F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budżetu roku 2024 i kwotą kredytu ujętą w projekcie w kwocie 51 mln złotych. </w:t>
      </w:r>
      <w:r w:rsidR="00026C3F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</w:t>
      </w:r>
      <w:r w:rsidR="005713F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płaty wcześniej zaciągniętych pożyczek i kredytów byłyby na poziomie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-</w:t>
      </w:r>
      <w:r w:rsidR="005713F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12.090.431,01 zł. Planowany poziom zadłużenia na koniec 2024 roku wynosiłby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</w:t>
      </w:r>
      <w:r w:rsidR="005713F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213.216.378,00 zł, </w:t>
      </w:r>
      <w:r w:rsidR="00026C3F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co </w:t>
      </w:r>
      <w:r w:rsidR="005713F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stanowiłoby 34,52 % w stosunku do dochodów ogółem. Jeżeli chodzi o wskaźnik spłaty zobowiązań na rok 2024 wynosiłby 4,69 % przy dopuszczalnym limicie przewidywanego wykonania za rok 2023 na poziomie 11,51 %. To zadłużenie planowane mieści się we wszystkich latach prognozy w limitach co oznacza, że jeżeli chodzi o spełnienie wymogów ustawowych w zakresie art. 243 jest on spełniony. Te wartości, które wymieniłam w zakresie roku 2024 są ujęte w załączniku nr 1 w prognozie długu w następnych latach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5713F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przeliczane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5713F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i</w:t>
      </w:r>
      <w:r w:rsidR="00026C3F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ndekso</w:t>
      </w:r>
      <w:r w:rsidR="005713F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wane są wskaźnikami, które są szczegółowo opisane w objaśnieniach</w:t>
      </w:r>
      <w:r w:rsidR="00740FE2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Załącznik nr 2 obejmuje wykaz przedsięwzięć. Część </w:t>
      </w:r>
      <w:r w:rsidR="00026C3F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 </w:t>
      </w:r>
      <w:r w:rsidR="00740FE2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tych przedsięwzięć zostaje już wprowadzonych w ramach </w:t>
      </w:r>
      <w:r w:rsidR="00740FE2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 xml:space="preserve">tego wniosku o zmiany budżetowe na sesji jutrzejszej, również do budżetu, czy do WPF od roku 2023. </w:t>
      </w:r>
    </w:p>
    <w:p w14:paraId="555EE574" w14:textId="77777777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6170E88B" w14:textId="598828BF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W wyniku głosowania, przy </w:t>
      </w:r>
      <w:r w:rsidR="005C2B2C"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5</w:t>
      </w:r>
      <w:r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głosach za, braku głosów przeciwnych i </w:t>
      </w:r>
      <w:r w:rsidR="005C2B2C"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1 głosie </w:t>
      </w:r>
      <w:r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wstrzymując</w:t>
      </w:r>
      <w:r w:rsidR="005C2B2C"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ym</w:t>
      </w:r>
      <w:r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, Komisja Kultury i Kultury Fizycznej wydała pozytywną opinię do projektu</w:t>
      </w:r>
      <w:r w:rsidR="005C2B2C" w:rsidRPr="00D62E2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uchwały w sprawie </w:t>
      </w:r>
      <w:r w:rsidR="005C2B2C" w:rsidRPr="00D62E2C">
        <w:rPr>
          <w:rFonts w:ascii="Arial" w:eastAsia="Times New Roman" w:hAnsi="Arial" w:cs="Arial"/>
          <w:bCs/>
          <w:noProof/>
          <w:color w:val="auto"/>
          <w:sz w:val="24"/>
          <w:szCs w:val="24"/>
          <w:lang w:eastAsia="pl-PL"/>
        </w:rPr>
        <w:t xml:space="preserve">przyjęcia Wieloletniej Prognozy Finansowej Miasta Piotrkowa Trybunalskiego na lata 2024-2044 </w:t>
      </w:r>
      <w:r w:rsidR="005C2B2C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wraz z autopoprawką Prezydenta Miasta z dnia 27.11.2023 r.</w:t>
      </w:r>
    </w:p>
    <w:p w14:paraId="21FF46B0" w14:textId="77777777" w:rsidR="005C2B2C" w:rsidRPr="00D62E2C" w:rsidRDefault="005C2B2C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2958F8DE" w14:textId="20842084" w:rsidR="005C2B2C" w:rsidRPr="00D62E2C" w:rsidRDefault="005C2B2C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OPINIA NE 57/56/23</w:t>
      </w:r>
    </w:p>
    <w:p w14:paraId="6AB23D9E" w14:textId="751201C7" w:rsidR="00CB6970" w:rsidRPr="00D62E2C" w:rsidRDefault="00CB6970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6D11FC26" w14:textId="194C0665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Punkt 6</w:t>
      </w:r>
    </w:p>
    <w:p w14:paraId="017DBD73" w14:textId="77777777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auto"/>
          <w:sz w:val="24"/>
          <w:szCs w:val="24"/>
          <w:lang w:eastAsia="pl-PL"/>
        </w:rPr>
        <w:t xml:space="preserve">Zaopiniowanie projektu uchwały w sprawie uchwały budżetowej </w:t>
      </w:r>
      <w:r w:rsidRPr="00D62E2C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miasta na 2024 rok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wraz z autopoprawką Prezydenta Miasta z dnia 27.11.2023 r.</w:t>
      </w:r>
      <w:r w:rsidRPr="00D62E2C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 w następujących działach:</w:t>
      </w:r>
    </w:p>
    <w:p w14:paraId="4FD9A8BD" w14:textId="77777777" w:rsidR="006875C4" w:rsidRPr="00D62E2C" w:rsidRDefault="006875C4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6.1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dział 630 – Turystyka,</w:t>
      </w:r>
    </w:p>
    <w:p w14:paraId="6C2B2AD5" w14:textId="77777777" w:rsidR="006875C4" w:rsidRPr="00D62E2C" w:rsidRDefault="006875C4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6.2 dział 921 – Kultura i ochrona dziedzictwa narodowego,</w:t>
      </w:r>
    </w:p>
    <w:p w14:paraId="05706862" w14:textId="57901E99" w:rsidR="00BB4B8B" w:rsidRPr="00D62E2C" w:rsidRDefault="006875C4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6.3 dział 926 – Kultura fizyczna.</w:t>
      </w:r>
    </w:p>
    <w:p w14:paraId="3B9916E1" w14:textId="77777777" w:rsidR="005C2B2C" w:rsidRPr="00D62E2C" w:rsidRDefault="005C2B2C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E73EF0E" w14:textId="17337FA2" w:rsidR="009E60B4" w:rsidRPr="00D62E2C" w:rsidRDefault="00740FE2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Pani Izabela Wroniszewska Skarbnik Miasta: </w:t>
      </w:r>
      <w:r w:rsidR="000E390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,,</w:t>
      </w:r>
      <w:r w:rsidR="00026C3F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Jeżeli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chodzi o strukturę wydatków według działów to biorąc pod uwagę dział 630 – Turystyka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kwota zostaje na poziomie roku 2023 – kwota 17.500 zł. Jeżeli chodzi o dział 921 – Kultura i ochrona dziedzictwa narodowego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planowana w projekcie budżetu na 2024 rok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kwota wydatków tj. 15.006.750,00 zł i jest to procentowo do wielkości budżetu 2,22 %.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ział 926 – kultura fizyczna na rok 2024 </w:t>
      </w:r>
      <w:r w:rsidR="009E60B4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projekt planu to kwota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</w:t>
      </w:r>
      <w:r w:rsidR="009E60B4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42.063.956,99 zł i jest to 6,22 % </w:t>
      </w:r>
      <w:r w:rsidR="00B313B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budżetu </w:t>
      </w:r>
      <w:r w:rsidR="009E60B4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ogółem</w:t>
      </w:r>
      <w:r w:rsidR="00B313B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 Wydatki bieżące tj. kwota 13.415.701,18 zł i w większości są to wydatki przeznaczone na dotację dla instytucji kultury. Jeżeli chodzi o część majątkową na rok 2024 kwota 1.591.048,18 zł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 czyli</w:t>
      </w:r>
      <w:r w:rsidR="00B313B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są to środki przeznaczone na dotację dla kościołów tj. w ramach dofinansowania z Rządowego Programu Odbudowy Zabytków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B313B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dotacje dla kościoła św. Jacka i Doroty, św. Jakuba i Panien Dominikanek. To są środki, które my będziemy przekazywać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="00B313B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</w:t>
      </w:r>
      <w:r w:rsidR="00B313B1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ozyskamy dofinansowanie z Banku Gospodarstwa Krajowego w ramach tego programu. I to dofinansowanie stanowi 9</w:t>
      </w:r>
      <w:r w:rsidR="000B5B0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8 % kwoty dotacji, pozostała kwota będzie z budżetu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</w:t>
      </w:r>
      <w:r w:rsidR="000B5B0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iasta jako dofinansowanie 100 % tej dotacji 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</w:t>
      </w:r>
      <w:r w:rsidR="000B5B0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dopełnienie tej kwoty. Także na wydatki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0B5B0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dotyczące ochrony zabytków będzie to kwota ponad 1,5 mln złotych. Jeżeli chodzi o dział 926 to tutaj biorąc pod uwagę wydatki bieżące mamy kwotę 18.542.922,85 zł, a wydatki majątkowe 23.521.034,14 zł i w zakresie tego działu najpoważniejszą pozycję stanowią inwestycje, czy zadania, które są ujęte i w Wieloletniej Prognozie Finansowej i w planie finansowym O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środka </w:t>
      </w:r>
      <w:r w:rsidR="000B5B0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portu  </w:t>
      </w:r>
      <w:r w:rsidR="000B5B0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0B5B0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ekr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ea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cji</w:t>
      </w:r>
      <w:r w:rsidR="000B5B0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 Chodzi o realizację takich inwestycji w szczególności o kompleks basenów letnich z infrastrukturą towarzyszącą, czyli to zadanie na które pozyskane dofinansowanie z programu rządowego ,,Polski Ład’’</w:t>
      </w:r>
      <w:r w:rsid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0B5B09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to dofinansowanie na poziomie 8 mln złotych.  </w:t>
      </w:r>
    </w:p>
    <w:p w14:paraId="3211DA84" w14:textId="77777777" w:rsidR="00BB4B8B" w:rsidRPr="00D62E2C" w:rsidRDefault="00BB4B8B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34960E6F" w14:textId="2DB433E2" w:rsidR="000E3901" w:rsidRPr="00D62E2C" w:rsidRDefault="000E3901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62E2C">
        <w:rPr>
          <w:rFonts w:ascii="Arial" w:hAnsi="Arial" w:cs="Arial"/>
          <w:bCs/>
          <w:color w:val="auto"/>
          <w:sz w:val="24"/>
          <w:szCs w:val="24"/>
        </w:rPr>
        <w:t xml:space="preserve">Przewodniczący Komisji Kultury i Kultury Fizycznej poddał pod głosowanie następujące działy: </w:t>
      </w:r>
    </w:p>
    <w:p w14:paraId="19CAE19F" w14:textId="702FD0FC" w:rsidR="005C2B2C" w:rsidRPr="00D62E2C" w:rsidRDefault="005C2B2C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6.1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dział 630 – Turystyka,</w:t>
      </w:r>
    </w:p>
    <w:p w14:paraId="37E64F27" w14:textId="4B0AA5D4" w:rsidR="005C2B2C" w:rsidRPr="00D62E2C" w:rsidRDefault="005C2B2C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Wynik głosowania: 5 głosów za, 0 głosów przeciw i 1 głos wstrzymujący </w:t>
      </w:r>
    </w:p>
    <w:p w14:paraId="7C5786DE" w14:textId="7571370C" w:rsidR="005C2B2C" w:rsidRPr="00D62E2C" w:rsidRDefault="005C2B2C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6.2 dział 921 – Kultura i ochrona dziedzictwa narodowego,</w:t>
      </w:r>
    </w:p>
    <w:p w14:paraId="0E2D04F9" w14:textId="05A2A117" w:rsidR="007F25B8" w:rsidRPr="00D62E2C" w:rsidRDefault="005C2B2C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Wynik głosowania: 5 głosów za, 0 głosów przeciw i 1 głos wstrzymujący </w:t>
      </w:r>
    </w:p>
    <w:p w14:paraId="47AE5F34" w14:textId="1359CFF5" w:rsidR="005C2B2C" w:rsidRPr="00D62E2C" w:rsidRDefault="005C2B2C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6.3 dział 926 – Kultura fizyczna.</w:t>
      </w:r>
    </w:p>
    <w:p w14:paraId="518EBFFB" w14:textId="21683FA8" w:rsidR="005C2B2C" w:rsidRPr="00D62E2C" w:rsidRDefault="005C2B2C" w:rsidP="00D62E2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Wynik głosowania: 5 głosów za, 0 głosów przeciw i 1 głos wstrzymujący </w:t>
      </w:r>
    </w:p>
    <w:p w14:paraId="6F20ABE3" w14:textId="778BA292" w:rsidR="00833376" w:rsidRPr="00D62E2C" w:rsidRDefault="005C2B2C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OPINIA NR 58/56/23</w:t>
      </w:r>
    </w:p>
    <w:p w14:paraId="11F5F33C" w14:textId="77777777" w:rsidR="00E10567" w:rsidRPr="00D62E2C" w:rsidRDefault="00E10567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0B486A72" w14:textId="728891E0" w:rsidR="006875C4" w:rsidRPr="00D62E2C" w:rsidRDefault="0032163E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Punkt 7</w:t>
      </w:r>
    </w:p>
    <w:p w14:paraId="4BC4BC5C" w14:textId="387A6F2D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Informacja ustna - Współpraca Muzeum w Piotrkowie Trybunalskim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br/>
        <w:t>ze Stowarzyszeniem Uniwersytetu III Wieku oraz Towarzystwem Przyjaciół Piotrkowa Trybunalskiego.</w:t>
      </w:r>
    </w:p>
    <w:p w14:paraId="661D4753" w14:textId="77777777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78AE59C9" w14:textId="521459F2" w:rsidR="006875C4" w:rsidRPr="00D62E2C" w:rsidRDefault="005F61E2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Pani Monika Cieślak – (z  działu oświaty w Muzeum w Piotrkowie Trybunalskim)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powiedziała, że j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eżeli chodzi o współprace Muzeum w Piotrkowie Trybunalskim z takimi podmiotami jak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: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Stowarzyszenie Uniwersytetu III Wieku, czy Towarzystwa Przyjaciół Piotrkowa Trybunalskiego są to współprace wieloletnie względem słuchaczy Uniwersytetu III Wieku.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Muzeum skupia się 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głównie na przygotowaniu wykładów tematycznych, historycznych, około historycznych, regionalnych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dotyczących również wydarzeń bieżących związanych z historią. W tym roku odbyły się 3 takie wykłady dedykowane. Oczywiście wystosowana jest również  oferta uczestnictwa w Ogólnopolskim 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eekendzie seniora z kulturą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3D1C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również dedykowana temu gronu odbiorców. Natomiast jeżeli chodzi o Towarzystwa Przyjaciół Piotrkowa</w:t>
      </w:r>
      <w:r w:rsidR="005C1D88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3D1C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Trybunalskiego</w:t>
      </w:r>
      <w:r w:rsidR="005D589A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3D1C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tutaj współpraca wygląda na współorganizowaniu wydarzeń kulturalno-oświatowych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3D1C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również historycznych tak jak np. spotkanie poświęcone kresom wzbogacany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3D1C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również o wykłady historyczne przygotowywane przez pracowników Muzeum, czy też mające w ubiegłym miesiącu wydarzenie artystyczne oparte na projekcji filmu</w:t>
      </w:r>
      <w:r w:rsidR="00F438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3D1CCB" w:rsidRPr="00D62E2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recital promocji książki oraz wernisażu wystawy fotograficznego archiwum Miasta Piotrkowa Trybunalskiego. </w:t>
      </w:r>
    </w:p>
    <w:p w14:paraId="4A57B284" w14:textId="77777777" w:rsidR="005D589A" w:rsidRPr="00D62E2C" w:rsidRDefault="005D589A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10942693" w14:textId="1F0D7E49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Punkt 8</w:t>
      </w:r>
    </w:p>
    <w:p w14:paraId="154FF4C6" w14:textId="77777777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14:paraId="01690F2C" w14:textId="07A0729C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Brak korespondencji skierowanej do Komisji. </w:t>
      </w:r>
    </w:p>
    <w:p w14:paraId="537A4904" w14:textId="77777777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3F8C9E62" w14:textId="04202488" w:rsidR="006875C4" w:rsidRPr="00D62E2C" w:rsidRDefault="006875C4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Punkt 9</w:t>
      </w:r>
    </w:p>
    <w:p w14:paraId="1E75467C" w14:textId="549A53C5" w:rsidR="006875C4" w:rsidRPr="00D62E2C" w:rsidRDefault="00EF29F0" w:rsidP="00D62E2C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Sprawy różne.</w:t>
      </w:r>
    </w:p>
    <w:p w14:paraId="4A777FEE" w14:textId="77777777" w:rsidR="007F25B8" w:rsidRPr="00D62E2C" w:rsidRDefault="007F25B8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Nie poruszono żadnych spraw. </w:t>
      </w:r>
    </w:p>
    <w:p w14:paraId="6573AFEA" w14:textId="77777777" w:rsidR="007F25B8" w:rsidRPr="00D62E2C" w:rsidRDefault="007F25B8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223097C6" w14:textId="77777777" w:rsidR="001024C1" w:rsidRPr="00D62E2C" w:rsidRDefault="00933CB1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Na tym posiedzenie zakończono.</w:t>
      </w:r>
    </w:p>
    <w:p w14:paraId="478594CC" w14:textId="77777777" w:rsidR="00D62E2C" w:rsidRDefault="00D62E2C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01907189" w14:textId="7BF632E7" w:rsidR="004A6EFA" w:rsidRPr="00D62E2C" w:rsidRDefault="00FE336E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Przewodniczący Komisji Kultury</w:t>
      </w:r>
      <w:r w:rsid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i Kultury Fizycznej</w:t>
      </w:r>
      <w:r w:rsid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(-) </w:t>
      </w:r>
      <w:r w:rsidRPr="00D62E2C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Lech Kaźmierczak</w:t>
      </w:r>
    </w:p>
    <w:p w14:paraId="1D604088" w14:textId="77777777" w:rsidR="004A6EFA" w:rsidRPr="00D62E2C" w:rsidRDefault="004A6EFA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109857E2" w14:textId="77777777" w:rsidR="00110A77" w:rsidRPr="00D62E2C" w:rsidRDefault="00110A77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777DB706" w14:textId="493DBB62" w:rsidR="00933CB1" w:rsidRPr="00D62E2C" w:rsidRDefault="00933CB1" w:rsidP="00D62E2C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sectPr w:rsidR="00933CB1" w:rsidRPr="00D62E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6236D" w14:textId="77777777" w:rsidR="00ED1811" w:rsidRDefault="00ED1811" w:rsidP="00943518">
      <w:pPr>
        <w:spacing w:after="0" w:line="240" w:lineRule="auto"/>
      </w:pPr>
      <w:r>
        <w:separator/>
      </w:r>
    </w:p>
  </w:endnote>
  <w:endnote w:type="continuationSeparator" w:id="0">
    <w:p w14:paraId="08E0CC0F" w14:textId="77777777" w:rsidR="00ED1811" w:rsidRDefault="00ED1811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055339"/>
      <w:docPartObj>
        <w:docPartGallery w:val="Page Numbers (Bottom of Page)"/>
        <w:docPartUnique/>
      </w:docPartObj>
    </w:sdtPr>
    <w:sdtEndPr/>
    <w:sdtContent>
      <w:p w14:paraId="59B86A21" w14:textId="77777777" w:rsidR="00921627" w:rsidRDefault="009216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2A7">
          <w:rPr>
            <w:noProof/>
          </w:rPr>
          <w:t>1</w:t>
        </w:r>
        <w:r>
          <w:fldChar w:fldCharType="end"/>
        </w:r>
      </w:p>
    </w:sdtContent>
  </w:sdt>
  <w:p w14:paraId="12CC5DA4" w14:textId="77777777" w:rsidR="00921627" w:rsidRDefault="00921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8DE22" w14:textId="77777777" w:rsidR="00ED1811" w:rsidRDefault="00ED1811" w:rsidP="00943518">
      <w:pPr>
        <w:spacing w:after="0" w:line="240" w:lineRule="auto"/>
      </w:pPr>
      <w:r>
        <w:separator/>
      </w:r>
    </w:p>
  </w:footnote>
  <w:footnote w:type="continuationSeparator" w:id="0">
    <w:p w14:paraId="3DBBEE5A" w14:textId="77777777" w:rsidR="00ED1811" w:rsidRDefault="00ED1811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4E74"/>
    <w:multiLevelType w:val="hybridMultilevel"/>
    <w:tmpl w:val="58923000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516986"/>
    <w:multiLevelType w:val="hybridMultilevel"/>
    <w:tmpl w:val="953C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64F"/>
    <w:multiLevelType w:val="hybridMultilevel"/>
    <w:tmpl w:val="69BCE130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7D79D5"/>
    <w:multiLevelType w:val="hybridMultilevel"/>
    <w:tmpl w:val="2CFC1C3C"/>
    <w:lvl w:ilvl="0" w:tplc="8E7A744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B4DB4"/>
    <w:multiLevelType w:val="hybridMultilevel"/>
    <w:tmpl w:val="24DC881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53388"/>
    <w:multiLevelType w:val="hybridMultilevel"/>
    <w:tmpl w:val="953C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F1FAE"/>
    <w:multiLevelType w:val="hybridMultilevel"/>
    <w:tmpl w:val="461E59F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823E85"/>
    <w:multiLevelType w:val="hybridMultilevel"/>
    <w:tmpl w:val="4920DC92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CB71B6C"/>
    <w:multiLevelType w:val="hybridMultilevel"/>
    <w:tmpl w:val="6E30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82F1C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6E47"/>
    <w:multiLevelType w:val="hybridMultilevel"/>
    <w:tmpl w:val="6B0891EE"/>
    <w:lvl w:ilvl="0" w:tplc="DCB80886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DC"/>
    <w:rsid w:val="00000E29"/>
    <w:rsid w:val="00003ABC"/>
    <w:rsid w:val="00012DBF"/>
    <w:rsid w:val="0001558D"/>
    <w:rsid w:val="00022560"/>
    <w:rsid w:val="0002482E"/>
    <w:rsid w:val="00026C3F"/>
    <w:rsid w:val="000301CE"/>
    <w:rsid w:val="00033568"/>
    <w:rsid w:val="00033D3C"/>
    <w:rsid w:val="000527AC"/>
    <w:rsid w:val="000573FD"/>
    <w:rsid w:val="00063CCB"/>
    <w:rsid w:val="00074698"/>
    <w:rsid w:val="00076839"/>
    <w:rsid w:val="00081E56"/>
    <w:rsid w:val="00085777"/>
    <w:rsid w:val="000979B1"/>
    <w:rsid w:val="000A46E5"/>
    <w:rsid w:val="000A67D1"/>
    <w:rsid w:val="000B0537"/>
    <w:rsid w:val="000B2A9E"/>
    <w:rsid w:val="000B5B09"/>
    <w:rsid w:val="000C7611"/>
    <w:rsid w:val="000D49A6"/>
    <w:rsid w:val="000D5A49"/>
    <w:rsid w:val="000E3901"/>
    <w:rsid w:val="000E3A4F"/>
    <w:rsid w:val="000E613A"/>
    <w:rsid w:val="000F0F98"/>
    <w:rsid w:val="000F7D96"/>
    <w:rsid w:val="001024C1"/>
    <w:rsid w:val="00103945"/>
    <w:rsid w:val="0010672C"/>
    <w:rsid w:val="0011023A"/>
    <w:rsid w:val="00110A77"/>
    <w:rsid w:val="00114809"/>
    <w:rsid w:val="00124AD4"/>
    <w:rsid w:val="001265B9"/>
    <w:rsid w:val="00131F75"/>
    <w:rsid w:val="00132586"/>
    <w:rsid w:val="0013431A"/>
    <w:rsid w:val="00136611"/>
    <w:rsid w:val="00144980"/>
    <w:rsid w:val="00152442"/>
    <w:rsid w:val="00170214"/>
    <w:rsid w:val="00172F19"/>
    <w:rsid w:val="00174D26"/>
    <w:rsid w:val="00175A63"/>
    <w:rsid w:val="00175CD1"/>
    <w:rsid w:val="001909C2"/>
    <w:rsid w:val="0019372B"/>
    <w:rsid w:val="001A167C"/>
    <w:rsid w:val="001A19C0"/>
    <w:rsid w:val="001A3C3C"/>
    <w:rsid w:val="001A3E51"/>
    <w:rsid w:val="001A5B30"/>
    <w:rsid w:val="001A638A"/>
    <w:rsid w:val="001A7150"/>
    <w:rsid w:val="001B4A07"/>
    <w:rsid w:val="001C02FA"/>
    <w:rsid w:val="001D4588"/>
    <w:rsid w:val="001D48D7"/>
    <w:rsid w:val="001D4B52"/>
    <w:rsid w:val="001D5FEC"/>
    <w:rsid w:val="001D669F"/>
    <w:rsid w:val="001D6C1E"/>
    <w:rsid w:val="001E1BDE"/>
    <w:rsid w:val="002005C1"/>
    <w:rsid w:val="00201E87"/>
    <w:rsid w:val="0020436B"/>
    <w:rsid w:val="00205217"/>
    <w:rsid w:val="00213C54"/>
    <w:rsid w:val="00217D4A"/>
    <w:rsid w:val="002207A2"/>
    <w:rsid w:val="002224CE"/>
    <w:rsid w:val="00222966"/>
    <w:rsid w:val="00240349"/>
    <w:rsid w:val="0024263C"/>
    <w:rsid w:val="00250246"/>
    <w:rsid w:val="0025669F"/>
    <w:rsid w:val="00273B6B"/>
    <w:rsid w:val="00273D13"/>
    <w:rsid w:val="00281606"/>
    <w:rsid w:val="00287A3A"/>
    <w:rsid w:val="002A69F5"/>
    <w:rsid w:val="002A7359"/>
    <w:rsid w:val="002B1F43"/>
    <w:rsid w:val="002B7CBF"/>
    <w:rsid w:val="002C7126"/>
    <w:rsid w:val="002D1BDB"/>
    <w:rsid w:val="002D43EE"/>
    <w:rsid w:val="002D4905"/>
    <w:rsid w:val="002D5ACA"/>
    <w:rsid w:val="002D66B5"/>
    <w:rsid w:val="002D76C0"/>
    <w:rsid w:val="002E00C1"/>
    <w:rsid w:val="002E16AE"/>
    <w:rsid w:val="002E5A48"/>
    <w:rsid w:val="002E661C"/>
    <w:rsid w:val="002F26DF"/>
    <w:rsid w:val="002F711B"/>
    <w:rsid w:val="0030061C"/>
    <w:rsid w:val="00303696"/>
    <w:rsid w:val="00304B6C"/>
    <w:rsid w:val="0030629A"/>
    <w:rsid w:val="00307ADA"/>
    <w:rsid w:val="00307CCD"/>
    <w:rsid w:val="003124C0"/>
    <w:rsid w:val="00313DBA"/>
    <w:rsid w:val="003163D9"/>
    <w:rsid w:val="003209CF"/>
    <w:rsid w:val="0032163E"/>
    <w:rsid w:val="003242FE"/>
    <w:rsid w:val="00326F43"/>
    <w:rsid w:val="0032753A"/>
    <w:rsid w:val="0033060D"/>
    <w:rsid w:val="003318B7"/>
    <w:rsid w:val="0033584D"/>
    <w:rsid w:val="00336445"/>
    <w:rsid w:val="00346260"/>
    <w:rsid w:val="00361794"/>
    <w:rsid w:val="00366849"/>
    <w:rsid w:val="00367FC5"/>
    <w:rsid w:val="00377C49"/>
    <w:rsid w:val="00382E62"/>
    <w:rsid w:val="003848AC"/>
    <w:rsid w:val="00386843"/>
    <w:rsid w:val="00391F84"/>
    <w:rsid w:val="0039257A"/>
    <w:rsid w:val="003A3A19"/>
    <w:rsid w:val="003A5588"/>
    <w:rsid w:val="003B0D10"/>
    <w:rsid w:val="003B118E"/>
    <w:rsid w:val="003C2B2D"/>
    <w:rsid w:val="003D1C31"/>
    <w:rsid w:val="003D1CCB"/>
    <w:rsid w:val="003E13A0"/>
    <w:rsid w:val="003E315D"/>
    <w:rsid w:val="003F06CE"/>
    <w:rsid w:val="003F4841"/>
    <w:rsid w:val="003F629A"/>
    <w:rsid w:val="003F6586"/>
    <w:rsid w:val="00400D98"/>
    <w:rsid w:val="00401B47"/>
    <w:rsid w:val="004023D3"/>
    <w:rsid w:val="004032AA"/>
    <w:rsid w:val="00403767"/>
    <w:rsid w:val="00414096"/>
    <w:rsid w:val="0041679E"/>
    <w:rsid w:val="004527B8"/>
    <w:rsid w:val="00456B84"/>
    <w:rsid w:val="00470B6A"/>
    <w:rsid w:val="004931B2"/>
    <w:rsid w:val="004932DC"/>
    <w:rsid w:val="004952F4"/>
    <w:rsid w:val="00495F22"/>
    <w:rsid w:val="00496CF2"/>
    <w:rsid w:val="004A1514"/>
    <w:rsid w:val="004A1A4C"/>
    <w:rsid w:val="004A6EFA"/>
    <w:rsid w:val="004A7241"/>
    <w:rsid w:val="004B109B"/>
    <w:rsid w:val="004B1CDA"/>
    <w:rsid w:val="004B3B09"/>
    <w:rsid w:val="004C3BA3"/>
    <w:rsid w:val="004E22A7"/>
    <w:rsid w:val="004E55A7"/>
    <w:rsid w:val="004E75E2"/>
    <w:rsid w:val="004F170B"/>
    <w:rsid w:val="004F3D9E"/>
    <w:rsid w:val="004F4E0C"/>
    <w:rsid w:val="004F6396"/>
    <w:rsid w:val="0050388F"/>
    <w:rsid w:val="005122DE"/>
    <w:rsid w:val="00513369"/>
    <w:rsid w:val="0051715A"/>
    <w:rsid w:val="0053090D"/>
    <w:rsid w:val="00530A8D"/>
    <w:rsid w:val="00531937"/>
    <w:rsid w:val="00541C5D"/>
    <w:rsid w:val="00543E01"/>
    <w:rsid w:val="005446D5"/>
    <w:rsid w:val="005507A8"/>
    <w:rsid w:val="005713F1"/>
    <w:rsid w:val="00571B1C"/>
    <w:rsid w:val="00582F90"/>
    <w:rsid w:val="00584518"/>
    <w:rsid w:val="005907CF"/>
    <w:rsid w:val="00591FD9"/>
    <w:rsid w:val="00592EE4"/>
    <w:rsid w:val="00594FEF"/>
    <w:rsid w:val="005A1353"/>
    <w:rsid w:val="005B01BB"/>
    <w:rsid w:val="005B4F2D"/>
    <w:rsid w:val="005C0373"/>
    <w:rsid w:val="005C045F"/>
    <w:rsid w:val="005C1D88"/>
    <w:rsid w:val="005C212C"/>
    <w:rsid w:val="005C2B2C"/>
    <w:rsid w:val="005D2260"/>
    <w:rsid w:val="005D589A"/>
    <w:rsid w:val="005D61D9"/>
    <w:rsid w:val="005E208B"/>
    <w:rsid w:val="005F01E2"/>
    <w:rsid w:val="005F61E2"/>
    <w:rsid w:val="005F664B"/>
    <w:rsid w:val="00600F88"/>
    <w:rsid w:val="00613990"/>
    <w:rsid w:val="00615EFD"/>
    <w:rsid w:val="00630016"/>
    <w:rsid w:val="00631FB6"/>
    <w:rsid w:val="0063781C"/>
    <w:rsid w:val="00655EE7"/>
    <w:rsid w:val="00657D18"/>
    <w:rsid w:val="0066218C"/>
    <w:rsid w:val="00665D3F"/>
    <w:rsid w:val="00667326"/>
    <w:rsid w:val="00670598"/>
    <w:rsid w:val="006759C4"/>
    <w:rsid w:val="006865E7"/>
    <w:rsid w:val="0068723E"/>
    <w:rsid w:val="006875C4"/>
    <w:rsid w:val="00690510"/>
    <w:rsid w:val="006920C8"/>
    <w:rsid w:val="00697C92"/>
    <w:rsid w:val="006B0CE6"/>
    <w:rsid w:val="006C1D73"/>
    <w:rsid w:val="006C519B"/>
    <w:rsid w:val="006C6DF4"/>
    <w:rsid w:val="006C6F71"/>
    <w:rsid w:val="006E0776"/>
    <w:rsid w:val="006E2A2D"/>
    <w:rsid w:val="006E7631"/>
    <w:rsid w:val="006E7EC0"/>
    <w:rsid w:val="006F516E"/>
    <w:rsid w:val="006F53AC"/>
    <w:rsid w:val="006F74D9"/>
    <w:rsid w:val="00700409"/>
    <w:rsid w:val="00700CAC"/>
    <w:rsid w:val="0070239E"/>
    <w:rsid w:val="0072606F"/>
    <w:rsid w:val="00731BB3"/>
    <w:rsid w:val="00734A80"/>
    <w:rsid w:val="00736C47"/>
    <w:rsid w:val="00736D41"/>
    <w:rsid w:val="00740FE2"/>
    <w:rsid w:val="0074404A"/>
    <w:rsid w:val="00744326"/>
    <w:rsid w:val="00753ADE"/>
    <w:rsid w:val="00764182"/>
    <w:rsid w:val="00767EF9"/>
    <w:rsid w:val="00777F4E"/>
    <w:rsid w:val="00782026"/>
    <w:rsid w:val="00783A96"/>
    <w:rsid w:val="00787CAC"/>
    <w:rsid w:val="00790835"/>
    <w:rsid w:val="007A4638"/>
    <w:rsid w:val="007C1199"/>
    <w:rsid w:val="007C2A9A"/>
    <w:rsid w:val="007C5F14"/>
    <w:rsid w:val="007D0FD4"/>
    <w:rsid w:val="007D61ED"/>
    <w:rsid w:val="007D62B6"/>
    <w:rsid w:val="007E1FCF"/>
    <w:rsid w:val="007E31A8"/>
    <w:rsid w:val="007E5372"/>
    <w:rsid w:val="007F25B8"/>
    <w:rsid w:val="007F3661"/>
    <w:rsid w:val="007F3E79"/>
    <w:rsid w:val="007F43DE"/>
    <w:rsid w:val="007F70D8"/>
    <w:rsid w:val="00800071"/>
    <w:rsid w:val="0080060A"/>
    <w:rsid w:val="00801E07"/>
    <w:rsid w:val="00812B20"/>
    <w:rsid w:val="00812CF5"/>
    <w:rsid w:val="00815D70"/>
    <w:rsid w:val="00826A1E"/>
    <w:rsid w:val="00831C6B"/>
    <w:rsid w:val="00833376"/>
    <w:rsid w:val="00845A96"/>
    <w:rsid w:val="0085041A"/>
    <w:rsid w:val="00867A53"/>
    <w:rsid w:val="00876E66"/>
    <w:rsid w:val="0087725C"/>
    <w:rsid w:val="00893A0A"/>
    <w:rsid w:val="008A672F"/>
    <w:rsid w:val="008B0D05"/>
    <w:rsid w:val="008B350F"/>
    <w:rsid w:val="008B48D1"/>
    <w:rsid w:val="008B513E"/>
    <w:rsid w:val="008C0D45"/>
    <w:rsid w:val="008C0F66"/>
    <w:rsid w:val="008C45F5"/>
    <w:rsid w:val="008D41E1"/>
    <w:rsid w:val="008D6AD6"/>
    <w:rsid w:val="008E7A38"/>
    <w:rsid w:val="008F6D96"/>
    <w:rsid w:val="00906BF5"/>
    <w:rsid w:val="00913918"/>
    <w:rsid w:val="00916459"/>
    <w:rsid w:val="00921627"/>
    <w:rsid w:val="00922E06"/>
    <w:rsid w:val="00924A81"/>
    <w:rsid w:val="00924DB8"/>
    <w:rsid w:val="00933CB1"/>
    <w:rsid w:val="00936B41"/>
    <w:rsid w:val="009410DD"/>
    <w:rsid w:val="00941F11"/>
    <w:rsid w:val="00943518"/>
    <w:rsid w:val="0095097F"/>
    <w:rsid w:val="00952368"/>
    <w:rsid w:val="00954564"/>
    <w:rsid w:val="009626C1"/>
    <w:rsid w:val="00962FEA"/>
    <w:rsid w:val="00964BC3"/>
    <w:rsid w:val="00965AFF"/>
    <w:rsid w:val="00970031"/>
    <w:rsid w:val="009714AD"/>
    <w:rsid w:val="00974D2C"/>
    <w:rsid w:val="00975849"/>
    <w:rsid w:val="00975AD2"/>
    <w:rsid w:val="00975C3C"/>
    <w:rsid w:val="00993894"/>
    <w:rsid w:val="00994EAF"/>
    <w:rsid w:val="009B7086"/>
    <w:rsid w:val="009C01DF"/>
    <w:rsid w:val="009C50AF"/>
    <w:rsid w:val="009D4B38"/>
    <w:rsid w:val="009E04E7"/>
    <w:rsid w:val="009E2306"/>
    <w:rsid w:val="009E3E57"/>
    <w:rsid w:val="009E4A7F"/>
    <w:rsid w:val="009E60B4"/>
    <w:rsid w:val="009E6623"/>
    <w:rsid w:val="009F788E"/>
    <w:rsid w:val="00A00921"/>
    <w:rsid w:val="00A00B34"/>
    <w:rsid w:val="00A0442C"/>
    <w:rsid w:val="00A04A1A"/>
    <w:rsid w:val="00A07395"/>
    <w:rsid w:val="00A0758A"/>
    <w:rsid w:val="00A10AB3"/>
    <w:rsid w:val="00A113EA"/>
    <w:rsid w:val="00A12B72"/>
    <w:rsid w:val="00A22F4F"/>
    <w:rsid w:val="00A258DC"/>
    <w:rsid w:val="00A27123"/>
    <w:rsid w:val="00A407F7"/>
    <w:rsid w:val="00A500DC"/>
    <w:rsid w:val="00A51328"/>
    <w:rsid w:val="00A55CBF"/>
    <w:rsid w:val="00A5639F"/>
    <w:rsid w:val="00A600FD"/>
    <w:rsid w:val="00A653C6"/>
    <w:rsid w:val="00A6692B"/>
    <w:rsid w:val="00A80394"/>
    <w:rsid w:val="00A80AE7"/>
    <w:rsid w:val="00A84701"/>
    <w:rsid w:val="00A919BE"/>
    <w:rsid w:val="00A92EA4"/>
    <w:rsid w:val="00A94866"/>
    <w:rsid w:val="00A95466"/>
    <w:rsid w:val="00A97C45"/>
    <w:rsid w:val="00AA0193"/>
    <w:rsid w:val="00AA5B2C"/>
    <w:rsid w:val="00AB0918"/>
    <w:rsid w:val="00AB1328"/>
    <w:rsid w:val="00AB224B"/>
    <w:rsid w:val="00AB46F2"/>
    <w:rsid w:val="00AC0349"/>
    <w:rsid w:val="00AC1E1C"/>
    <w:rsid w:val="00AC6073"/>
    <w:rsid w:val="00AD337F"/>
    <w:rsid w:val="00AD4275"/>
    <w:rsid w:val="00AE1064"/>
    <w:rsid w:val="00AF0B19"/>
    <w:rsid w:val="00B004A2"/>
    <w:rsid w:val="00B01900"/>
    <w:rsid w:val="00B02501"/>
    <w:rsid w:val="00B04C3D"/>
    <w:rsid w:val="00B05999"/>
    <w:rsid w:val="00B131AB"/>
    <w:rsid w:val="00B1585D"/>
    <w:rsid w:val="00B16FD5"/>
    <w:rsid w:val="00B2256C"/>
    <w:rsid w:val="00B23A40"/>
    <w:rsid w:val="00B313B1"/>
    <w:rsid w:val="00B323F4"/>
    <w:rsid w:val="00B32468"/>
    <w:rsid w:val="00B377D2"/>
    <w:rsid w:val="00B4153F"/>
    <w:rsid w:val="00B44872"/>
    <w:rsid w:val="00B46E3E"/>
    <w:rsid w:val="00B46F41"/>
    <w:rsid w:val="00B52417"/>
    <w:rsid w:val="00B52BED"/>
    <w:rsid w:val="00B62F21"/>
    <w:rsid w:val="00B6311F"/>
    <w:rsid w:val="00B7338A"/>
    <w:rsid w:val="00B74253"/>
    <w:rsid w:val="00B74564"/>
    <w:rsid w:val="00B75A9B"/>
    <w:rsid w:val="00B81398"/>
    <w:rsid w:val="00B84541"/>
    <w:rsid w:val="00B8493B"/>
    <w:rsid w:val="00B854D1"/>
    <w:rsid w:val="00B91193"/>
    <w:rsid w:val="00B92D94"/>
    <w:rsid w:val="00B92E5F"/>
    <w:rsid w:val="00B96ADD"/>
    <w:rsid w:val="00BA5173"/>
    <w:rsid w:val="00BB4B8B"/>
    <w:rsid w:val="00BC0A0C"/>
    <w:rsid w:val="00BC3C87"/>
    <w:rsid w:val="00BC5047"/>
    <w:rsid w:val="00BD30D4"/>
    <w:rsid w:val="00BE287C"/>
    <w:rsid w:val="00C00A30"/>
    <w:rsid w:val="00C05BBE"/>
    <w:rsid w:val="00C121BE"/>
    <w:rsid w:val="00C12237"/>
    <w:rsid w:val="00C12505"/>
    <w:rsid w:val="00C1476F"/>
    <w:rsid w:val="00C14DFE"/>
    <w:rsid w:val="00C17219"/>
    <w:rsid w:val="00C2245C"/>
    <w:rsid w:val="00C27242"/>
    <w:rsid w:val="00C34F6D"/>
    <w:rsid w:val="00C379CD"/>
    <w:rsid w:val="00C476CA"/>
    <w:rsid w:val="00C63674"/>
    <w:rsid w:val="00C70866"/>
    <w:rsid w:val="00C7733E"/>
    <w:rsid w:val="00C803BB"/>
    <w:rsid w:val="00C80BF7"/>
    <w:rsid w:val="00C81259"/>
    <w:rsid w:val="00C91082"/>
    <w:rsid w:val="00C9241B"/>
    <w:rsid w:val="00CA190B"/>
    <w:rsid w:val="00CB521A"/>
    <w:rsid w:val="00CB6970"/>
    <w:rsid w:val="00CC67A9"/>
    <w:rsid w:val="00CD2547"/>
    <w:rsid w:val="00CF16C2"/>
    <w:rsid w:val="00CF328D"/>
    <w:rsid w:val="00CF63BD"/>
    <w:rsid w:val="00D00FB9"/>
    <w:rsid w:val="00D0140C"/>
    <w:rsid w:val="00D0289F"/>
    <w:rsid w:val="00D03690"/>
    <w:rsid w:val="00D226D4"/>
    <w:rsid w:val="00D2569F"/>
    <w:rsid w:val="00D267F4"/>
    <w:rsid w:val="00D32CA9"/>
    <w:rsid w:val="00D51E35"/>
    <w:rsid w:val="00D53BFA"/>
    <w:rsid w:val="00D54E61"/>
    <w:rsid w:val="00D62E2C"/>
    <w:rsid w:val="00D648B7"/>
    <w:rsid w:val="00D76538"/>
    <w:rsid w:val="00D84B9B"/>
    <w:rsid w:val="00D85CA0"/>
    <w:rsid w:val="00D93BBA"/>
    <w:rsid w:val="00D94041"/>
    <w:rsid w:val="00D95A4F"/>
    <w:rsid w:val="00DA3FDA"/>
    <w:rsid w:val="00DA476B"/>
    <w:rsid w:val="00DA4AFE"/>
    <w:rsid w:val="00DB279F"/>
    <w:rsid w:val="00DC62E4"/>
    <w:rsid w:val="00DC7914"/>
    <w:rsid w:val="00DD1E6E"/>
    <w:rsid w:val="00DE09AA"/>
    <w:rsid w:val="00DF4A98"/>
    <w:rsid w:val="00E0040D"/>
    <w:rsid w:val="00E036F7"/>
    <w:rsid w:val="00E03F47"/>
    <w:rsid w:val="00E06C21"/>
    <w:rsid w:val="00E10567"/>
    <w:rsid w:val="00E1659B"/>
    <w:rsid w:val="00E25371"/>
    <w:rsid w:val="00E318E3"/>
    <w:rsid w:val="00E320BF"/>
    <w:rsid w:val="00E32536"/>
    <w:rsid w:val="00E33E97"/>
    <w:rsid w:val="00E37CE4"/>
    <w:rsid w:val="00E405DF"/>
    <w:rsid w:val="00E422D9"/>
    <w:rsid w:val="00E426E6"/>
    <w:rsid w:val="00E44FCA"/>
    <w:rsid w:val="00E45F25"/>
    <w:rsid w:val="00E54D8C"/>
    <w:rsid w:val="00E55AE2"/>
    <w:rsid w:val="00E56189"/>
    <w:rsid w:val="00E61204"/>
    <w:rsid w:val="00E61709"/>
    <w:rsid w:val="00E71B5D"/>
    <w:rsid w:val="00E72C81"/>
    <w:rsid w:val="00E84D2B"/>
    <w:rsid w:val="00E94A32"/>
    <w:rsid w:val="00EA184E"/>
    <w:rsid w:val="00EA306B"/>
    <w:rsid w:val="00EA5E22"/>
    <w:rsid w:val="00EB5D04"/>
    <w:rsid w:val="00EC472D"/>
    <w:rsid w:val="00EC6529"/>
    <w:rsid w:val="00ED1811"/>
    <w:rsid w:val="00ED245B"/>
    <w:rsid w:val="00ED54BA"/>
    <w:rsid w:val="00ED559F"/>
    <w:rsid w:val="00ED5B2D"/>
    <w:rsid w:val="00ED5DF9"/>
    <w:rsid w:val="00EE04D0"/>
    <w:rsid w:val="00EE19B1"/>
    <w:rsid w:val="00EE44CA"/>
    <w:rsid w:val="00EF29F0"/>
    <w:rsid w:val="00EF4893"/>
    <w:rsid w:val="00F01A9C"/>
    <w:rsid w:val="00F022DC"/>
    <w:rsid w:val="00F051B8"/>
    <w:rsid w:val="00F10325"/>
    <w:rsid w:val="00F13343"/>
    <w:rsid w:val="00F16C2D"/>
    <w:rsid w:val="00F266A9"/>
    <w:rsid w:val="00F27A49"/>
    <w:rsid w:val="00F27ABE"/>
    <w:rsid w:val="00F36920"/>
    <w:rsid w:val="00F438CB"/>
    <w:rsid w:val="00F44396"/>
    <w:rsid w:val="00F5370C"/>
    <w:rsid w:val="00F53E1A"/>
    <w:rsid w:val="00F545B6"/>
    <w:rsid w:val="00F61194"/>
    <w:rsid w:val="00F6455A"/>
    <w:rsid w:val="00F65E5D"/>
    <w:rsid w:val="00F76E24"/>
    <w:rsid w:val="00F80D28"/>
    <w:rsid w:val="00F818D1"/>
    <w:rsid w:val="00F8448B"/>
    <w:rsid w:val="00F86D04"/>
    <w:rsid w:val="00F9714B"/>
    <w:rsid w:val="00FA0997"/>
    <w:rsid w:val="00FA4B02"/>
    <w:rsid w:val="00FA587C"/>
    <w:rsid w:val="00FA64CC"/>
    <w:rsid w:val="00FB09F2"/>
    <w:rsid w:val="00FB599A"/>
    <w:rsid w:val="00FC0D70"/>
    <w:rsid w:val="00FC3F7E"/>
    <w:rsid w:val="00FD5D46"/>
    <w:rsid w:val="00FE1DC7"/>
    <w:rsid w:val="00FE2550"/>
    <w:rsid w:val="00FE336E"/>
    <w:rsid w:val="00FE711B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A7A3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EFA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  <w:style w:type="table" w:styleId="Tabela-Siatka">
    <w:name w:val="Table Grid"/>
    <w:basedOn w:val="Standardowy"/>
    <w:uiPriority w:val="39"/>
    <w:rsid w:val="00CB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3820-6C90-411A-AA0D-52DAA9A2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1938</Words>
  <Characters>11633</Characters>
  <Application>Microsoft Office Word</Application>
  <DocSecurity>4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2023-05-29T10:17:00Z</cp:lastPrinted>
  <dcterms:created xsi:type="dcterms:W3CDTF">2023-12-21T13:12:00Z</dcterms:created>
  <dcterms:modified xsi:type="dcterms:W3CDTF">2023-12-21T13:12:00Z</dcterms:modified>
</cp:coreProperties>
</file>