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DD061E">
      <w:pPr>
        <w:ind w:left="5669"/>
        <w:rPr>
          <w:b/>
          <w:i/>
          <w:sz w:val="20"/>
          <w:u w:val="thick"/>
        </w:rPr>
      </w:pPr>
      <w:bookmarkStart w:id="0" w:name="_GoBack"/>
      <w:bookmarkEnd w:id="0"/>
      <w:r>
        <w:rPr>
          <w:b/>
          <w:i/>
          <w:sz w:val="20"/>
          <w:u w:val="thick"/>
        </w:rPr>
        <w:t>Projekt</w:t>
      </w:r>
    </w:p>
    <w:p w:rsidR="00A77B3E" w:rsidRDefault="00A77B3E">
      <w:pPr>
        <w:ind w:left="5669"/>
        <w:rPr>
          <w:b/>
          <w:i/>
          <w:sz w:val="20"/>
          <w:u w:val="thick"/>
        </w:rPr>
      </w:pPr>
    </w:p>
    <w:p w:rsidR="00A77B3E" w:rsidRDefault="00DD061E">
      <w:pPr>
        <w:ind w:left="5669"/>
        <w:rPr>
          <w:sz w:val="20"/>
        </w:rPr>
      </w:pPr>
      <w:r>
        <w:rPr>
          <w:sz w:val="20"/>
        </w:rPr>
        <w:t>z dnia  15 listopada 2023 r.</w:t>
      </w:r>
    </w:p>
    <w:p w:rsidR="00A77B3E" w:rsidRDefault="00DD061E">
      <w:pPr>
        <w:ind w:left="5669"/>
        <w:rPr>
          <w:sz w:val="20"/>
        </w:rPr>
      </w:pPr>
      <w:r>
        <w:rPr>
          <w:sz w:val="20"/>
        </w:rPr>
        <w:t>Zatwierdzony przez .........................</w:t>
      </w:r>
    </w:p>
    <w:p w:rsidR="00A77B3E" w:rsidRDefault="00A77B3E">
      <w:pPr>
        <w:ind w:left="5669"/>
        <w:rPr>
          <w:sz w:val="20"/>
        </w:rPr>
      </w:pPr>
    </w:p>
    <w:p w:rsidR="00A77B3E" w:rsidRDefault="00A77B3E">
      <w:pPr>
        <w:ind w:left="5669"/>
        <w:rPr>
          <w:sz w:val="20"/>
        </w:rPr>
      </w:pPr>
    </w:p>
    <w:p w:rsidR="00A77B3E" w:rsidRDefault="00DD061E">
      <w:pPr>
        <w:spacing w:line="276" w:lineRule="auto"/>
        <w:jc w:val="center"/>
        <w:rPr>
          <w:b/>
          <w:caps/>
        </w:rPr>
      </w:pPr>
      <w:r>
        <w:rPr>
          <w:b/>
          <w:caps/>
        </w:rPr>
        <w:t>Uchwała Nr ....................</w:t>
      </w:r>
      <w:r>
        <w:rPr>
          <w:b/>
          <w:caps/>
        </w:rPr>
        <w:br/>
        <w:t>Rady Miasta Piotrkowa Trybunalskiego</w:t>
      </w:r>
    </w:p>
    <w:p w:rsidR="00A77B3E" w:rsidRDefault="00DD061E">
      <w:pPr>
        <w:spacing w:before="280" w:after="280" w:line="276" w:lineRule="auto"/>
        <w:jc w:val="center"/>
        <w:rPr>
          <w:b/>
          <w:caps/>
        </w:rPr>
      </w:pPr>
      <w:r>
        <w:t>z dnia .................... 2023 r.</w:t>
      </w:r>
    </w:p>
    <w:p w:rsidR="00A77B3E" w:rsidRDefault="00DD061E">
      <w:pPr>
        <w:keepNext/>
        <w:spacing w:after="480" w:line="276" w:lineRule="auto"/>
        <w:jc w:val="center"/>
      </w:pPr>
      <w:r>
        <w:rPr>
          <w:b/>
        </w:rPr>
        <w:t>zmieniająca uchwałę w sprawie ustalenia strefy płatnego parkowania na terenie miasta Piotrkowa Trybunalskiego, określenia wysokości stawek i sposobu ich pobierania.</w:t>
      </w:r>
    </w:p>
    <w:p w:rsidR="00A77B3E" w:rsidRDefault="00DD061E" w:rsidP="00331FC3">
      <w:pPr>
        <w:keepLines/>
        <w:spacing w:before="120" w:after="120" w:line="276" w:lineRule="auto"/>
        <w:ind w:firstLine="227"/>
        <w:jc w:val="both"/>
      </w:pPr>
      <w:r>
        <w:t>Na podstawie art. 18 ust. 2 pkt 15, art. 40 ust. 1, art. 41 ust.1 ustawy z dnia 8 marca 1990 roku o samorządzie gminnym (tekst jednolity: Dz. U. z 2023 r. poz. 40, zmiany: poz.572, poz.1463, poz.1688); art.13 ust.1 pkt 1, art. 13b ust. 1-7, art. 13f ust. 1-3 ustawy z dnia 21 marca 1985 r. o drogach publicznych (tekst jednolity: Dz. U. z 2023 r. poz. 645, zmiany: poz. 760, poz. 1193, poz. 1688) Rada Miasta Piotrkowa Trybunalskiego uchwala, co następuje:</w:t>
      </w:r>
    </w:p>
    <w:p w:rsidR="00A77B3E" w:rsidRDefault="00DD061E" w:rsidP="00331FC3">
      <w:pPr>
        <w:keepLines/>
        <w:spacing w:before="120" w:after="120" w:line="276" w:lineRule="auto"/>
        <w:ind w:firstLine="340"/>
        <w:jc w:val="both"/>
      </w:pPr>
      <w:r>
        <w:rPr>
          <w:b/>
        </w:rPr>
        <w:t>§ 1. </w:t>
      </w:r>
      <w:r>
        <w:t>W Uchwale Nr X/160/19 Rady Miasta Piotrkowa Trybunalskiego z dnia 28 sierpnia 2019 roku w sprawie ustalenia strefy płatnego parkowania na terenie miasta Piotrkowa Trybunalskiego, określenia wysokości stawek i sposobu ich pobierania, zmienionej Uchwałami Rady Miasta Piotrkowa Trybunalskiego Nr: XXIV/350/20 z dnia 15 lipca 2020 roku; XXXIII/451/21 z dnia 24 lutego 2021 roku; XLVII/596/22 z dnia 26 stycznia 2022 r. oraz LXI/760/23 z dnia 22 lutego 2023 roku wprowadza się następujące zmiany:</w:t>
      </w:r>
    </w:p>
    <w:p w:rsidR="00A77B3E" w:rsidRDefault="00DD061E" w:rsidP="00331FC3">
      <w:pPr>
        <w:spacing w:before="120" w:after="120" w:line="276" w:lineRule="auto"/>
        <w:ind w:left="340" w:hanging="227"/>
        <w:jc w:val="both"/>
      </w:pPr>
      <w:r>
        <w:t>1) w załączniku Nr 1 do uchwały dodaje się pkt 15 o następującym brzmieniu:</w:t>
      </w:r>
    </w:p>
    <w:p w:rsidR="00A77B3E" w:rsidRDefault="00DD061E" w:rsidP="00331FC3">
      <w:pPr>
        <w:spacing w:before="120" w:after="120" w:line="276" w:lineRule="auto"/>
        <w:ind w:left="793" w:hanging="340"/>
        <w:jc w:val="both"/>
      </w:pPr>
      <w:r>
        <w:t>„15) Al. Armii Krajowej (od ul. Słowackiego do ul. Szkolnej) po stronie wschodniej”.;</w:t>
      </w:r>
    </w:p>
    <w:p w:rsidR="00A77B3E" w:rsidRDefault="00DD061E" w:rsidP="00331FC3">
      <w:pPr>
        <w:spacing w:before="120" w:after="120" w:line="276" w:lineRule="auto"/>
        <w:ind w:left="340" w:hanging="227"/>
        <w:jc w:val="both"/>
      </w:pPr>
      <w:r>
        <w:t>2) w załączniku Nr 2 do uchwały:</w:t>
      </w:r>
    </w:p>
    <w:p w:rsidR="00A77B3E" w:rsidRDefault="00DD061E" w:rsidP="00331FC3">
      <w:pPr>
        <w:keepLines/>
        <w:spacing w:before="120" w:after="120" w:line="276" w:lineRule="auto"/>
        <w:ind w:left="567" w:hanging="227"/>
        <w:jc w:val="both"/>
      </w:pPr>
      <w:r>
        <w:t>a) w § 4 skreśla się wyrazy: „i nie stanowi podstawy do roszczeń w przypadku braku miejsc postojowych”,</w:t>
      </w:r>
    </w:p>
    <w:p w:rsidR="00A77B3E" w:rsidRDefault="00DD061E" w:rsidP="00331FC3">
      <w:pPr>
        <w:keepLines/>
        <w:spacing w:before="120" w:after="120" w:line="276" w:lineRule="auto"/>
        <w:ind w:left="567" w:hanging="227"/>
        <w:jc w:val="both"/>
      </w:pPr>
      <w:r>
        <w:t>b) w § 11 skreśla się wyrazy: „i nie stanowi podstawy do roszczeń w przypadku braku miejsc postojowych”,</w:t>
      </w:r>
    </w:p>
    <w:p w:rsidR="00A77B3E" w:rsidRDefault="00DD061E" w:rsidP="00331FC3">
      <w:pPr>
        <w:keepLines/>
        <w:spacing w:before="120" w:after="120" w:line="276" w:lineRule="auto"/>
        <w:ind w:left="567" w:hanging="227"/>
        <w:jc w:val="both"/>
      </w:pPr>
      <w:r>
        <w:t>c) w § 19 skreśla się wyrazy: „i nie stanowi podstawy do roszczeń w przypadku braku miejsc postojowych”,</w:t>
      </w:r>
    </w:p>
    <w:p w:rsidR="00A77B3E" w:rsidRDefault="00DD061E" w:rsidP="00331FC3">
      <w:pPr>
        <w:keepLines/>
        <w:spacing w:before="120" w:after="120" w:line="276" w:lineRule="auto"/>
        <w:ind w:left="567" w:hanging="227"/>
        <w:jc w:val="both"/>
      </w:pPr>
      <w:r>
        <w:t>d) w § 26 skreśla się wyrazy: „i nie stanowi podstawy do roszczeń w przypadku braku miejsc postojowych”,</w:t>
      </w:r>
    </w:p>
    <w:p w:rsidR="00A77B3E" w:rsidRDefault="00DD061E" w:rsidP="00331FC3">
      <w:pPr>
        <w:keepLines/>
        <w:spacing w:before="120" w:after="120" w:line="276" w:lineRule="auto"/>
        <w:ind w:left="567" w:hanging="227"/>
        <w:jc w:val="both"/>
      </w:pPr>
      <w:r>
        <w:lastRenderedPageBreak/>
        <w:t>e) w § 33 ust. 1 otrzymuje brzmienie:</w:t>
      </w:r>
    </w:p>
    <w:p w:rsidR="00A77B3E" w:rsidRDefault="00DD061E" w:rsidP="00331FC3">
      <w:pPr>
        <w:keepLines/>
        <w:spacing w:before="120" w:after="120" w:line="276" w:lineRule="auto"/>
        <w:ind w:left="680" w:firstLine="227"/>
        <w:jc w:val="both"/>
      </w:pPr>
      <w:r>
        <w:t>„1. Identyfikator postojowy osoby niepełnosprawnej upoważnia do bezpłatnego, zgodnego z przepisami ustawy Prawo o ruchu drogowym, postoju na obszarze całej Strefy Płatnego Parkowania, przez pierwsze 90 minut od chwili zajęcia miejsca postojowego, co potwierdza się odpowiednim ustawieniem zegara stanowiącego element identyfikatora postojowego osoby niepełnosprawnej. Po upływie 90 minut należy odjechać z zajmowanego miejsca postojowego lub uiścić opłatę za dalsze parkowanie. Nie jest dopuszczalne przestawienie zegara i dalsze bezpłatne parkowanie. Identyfikator nie uprawnia do zastrzegania stałego miejsca postoju”,,</w:t>
      </w:r>
    </w:p>
    <w:p w:rsidR="00A77B3E" w:rsidRDefault="00DD061E" w:rsidP="00331FC3">
      <w:pPr>
        <w:keepLines/>
        <w:spacing w:before="120" w:after="120" w:line="276" w:lineRule="auto"/>
        <w:ind w:left="567" w:hanging="227"/>
        <w:jc w:val="both"/>
      </w:pPr>
      <w:r>
        <w:t>f) w § 35 w ust.3 dodaje się pkt 4 o następującym brzmieniu:</w:t>
      </w:r>
    </w:p>
    <w:p w:rsidR="00A77B3E" w:rsidRDefault="00DD061E" w:rsidP="00331FC3">
      <w:pPr>
        <w:spacing w:before="120" w:after="120" w:line="276" w:lineRule="auto"/>
        <w:ind w:left="1020" w:hanging="340"/>
        <w:jc w:val="both"/>
      </w:pPr>
      <w:r>
        <w:t>„4) stwierdzenia przestawienia zegara identyfikatora postojowego osoby niepełnosprawnej bez zmiany miejsca postojowego”..</w:t>
      </w:r>
    </w:p>
    <w:p w:rsidR="00A77B3E" w:rsidRDefault="00DD061E" w:rsidP="00331FC3">
      <w:pPr>
        <w:keepLines/>
        <w:spacing w:before="120" w:after="120" w:line="276" w:lineRule="auto"/>
        <w:ind w:firstLine="340"/>
        <w:jc w:val="both"/>
      </w:pPr>
      <w:r>
        <w:rPr>
          <w:b/>
        </w:rPr>
        <w:t>§ 2. </w:t>
      </w:r>
      <w:r>
        <w:t>Wykonanie uchwały powierza się Prezydentowi Miasta Piotrkowa Trybunalskiego.</w:t>
      </w:r>
    </w:p>
    <w:p w:rsidR="00A77B3E" w:rsidRDefault="00DD061E" w:rsidP="00331FC3">
      <w:pPr>
        <w:keepLines/>
        <w:spacing w:before="120" w:after="120" w:line="276" w:lineRule="auto"/>
        <w:ind w:firstLine="340"/>
        <w:jc w:val="both"/>
      </w:pPr>
      <w:r>
        <w:rPr>
          <w:b/>
        </w:rPr>
        <w:t>§ 3. </w:t>
      </w:r>
      <w:r>
        <w:t xml:space="preserve">Traci moc Uchwała Nr LXVIII/841/23 Rady Miasta </w:t>
      </w:r>
      <w:r w:rsidR="00331FC3">
        <w:t>Piotrkowa Trybunalskiego z dnia</w:t>
      </w:r>
      <w:r>
        <w:t>25 października 2023 r. zmieniająca uchwałę w sprawie ustalenia strefy płatnego parkowania na terenie miasta Piotrkowa Trybunalskiego, określenia wysokości stawek i sposobu ich pobierania.</w:t>
      </w:r>
    </w:p>
    <w:p w:rsidR="00A77B3E" w:rsidRDefault="00DD061E" w:rsidP="00331FC3">
      <w:pPr>
        <w:keepLines/>
        <w:spacing w:before="120" w:after="120" w:line="276" w:lineRule="auto"/>
        <w:ind w:firstLine="340"/>
        <w:jc w:val="both"/>
      </w:pPr>
      <w:r>
        <w:rPr>
          <w:b/>
        </w:rPr>
        <w:t>§ 4. </w:t>
      </w:r>
      <w:r>
        <w:t>Uchwała podlega ogłoszeniu w Dzienniku Urzędowym Województwa Łódzkiego</w:t>
      </w:r>
      <w:r>
        <w:br/>
        <w:t>i wchodzi w życie od dnia 1 marca 2024 roku.</w:t>
      </w:r>
    </w:p>
    <w:p w:rsidR="00331FC3" w:rsidRDefault="00331FC3" w:rsidP="00331FC3">
      <w:pPr>
        <w:keepLines/>
        <w:spacing w:before="120" w:after="120" w:line="276" w:lineRule="auto"/>
        <w:ind w:firstLine="340"/>
        <w:jc w:val="both"/>
        <w:sectPr w:rsidR="00331FC3">
          <w:footerReference w:type="default" r:id="rId6"/>
          <w:endnotePr>
            <w:numFmt w:val="decimal"/>
          </w:endnotePr>
          <w:pgSz w:w="11906" w:h="16838"/>
          <w:pgMar w:top="1417" w:right="1020" w:bottom="992" w:left="1020" w:header="708" w:footer="708" w:gutter="0"/>
          <w:cols w:space="708"/>
          <w:docGrid w:linePitch="360"/>
        </w:sectPr>
      </w:pPr>
    </w:p>
    <w:p w:rsidR="002C1195" w:rsidRDefault="002C1195">
      <w:pPr>
        <w:jc w:val="both"/>
        <w:rPr>
          <w:rFonts w:ascii="Times New Roman" w:eastAsia="Times New Roman" w:hAnsi="Times New Roman" w:cs="Times New Roman"/>
          <w:sz w:val="22"/>
          <w:szCs w:val="20"/>
        </w:rPr>
      </w:pPr>
    </w:p>
    <w:p w:rsidR="002C1195" w:rsidRDefault="00DD061E">
      <w:pPr>
        <w:jc w:val="center"/>
        <w:rPr>
          <w:rFonts w:ascii="Times New Roman" w:eastAsia="Times New Roman" w:hAnsi="Times New Roman" w:cs="Times New Roman"/>
          <w:sz w:val="22"/>
          <w:szCs w:val="20"/>
        </w:rPr>
      </w:pPr>
      <w:r>
        <w:rPr>
          <w:rFonts w:ascii="Times New Roman" w:eastAsia="Times New Roman" w:hAnsi="Times New Roman" w:cs="Times New Roman"/>
          <w:b/>
          <w:sz w:val="22"/>
          <w:szCs w:val="20"/>
        </w:rPr>
        <w:t>Uzasadnienie</w:t>
      </w:r>
    </w:p>
    <w:p w:rsidR="002C1195" w:rsidRDefault="00DD061E">
      <w:pPr>
        <w:spacing w:before="120" w:after="120"/>
        <w:ind w:firstLine="227"/>
        <w:jc w:val="both"/>
        <w:rPr>
          <w:rFonts w:ascii="Times New Roman" w:eastAsia="Times New Roman" w:hAnsi="Times New Roman" w:cs="Times New Roman"/>
          <w:sz w:val="22"/>
          <w:szCs w:val="20"/>
        </w:rPr>
      </w:pPr>
      <w:r>
        <w:rPr>
          <w:rFonts w:ascii="Times New Roman" w:eastAsia="Times New Roman" w:hAnsi="Times New Roman" w:cs="Times New Roman"/>
          <w:sz w:val="22"/>
          <w:szCs w:val="20"/>
        </w:rPr>
        <w:t>Na Sesji Rady Miasta Piotrkowa Trybunalskiego w październiku br została podjęta uchwała dot. zmian w zakresie organizacji strefy płatnego parkowania, która dotyczyła powiększenia obszaru strefy o odcinek ul. Armii Krajowej od ul. Słowackiego do ul. Szkolnej oraz dodania dodatkowego zapisu w treści § 33 o następującym brzmieniu: „Po upływie 90 minut należy odjechać z zajmowanego miejsca postojowego lub uiścić opłatę za dalsze parkowanie. Nie jest dopuszczalne przestawienie zegara i dalsze bezpłatne parkowanie”.</w:t>
      </w:r>
    </w:p>
    <w:p w:rsidR="002C1195" w:rsidRDefault="00DD061E">
      <w:pPr>
        <w:spacing w:before="120" w:after="120"/>
        <w:ind w:firstLine="227"/>
        <w:jc w:val="both"/>
        <w:rPr>
          <w:rFonts w:ascii="Times New Roman" w:eastAsia="Times New Roman" w:hAnsi="Times New Roman" w:cs="Times New Roman"/>
          <w:color w:val="000000"/>
          <w:sz w:val="22"/>
          <w:szCs w:val="20"/>
          <w:u w:color="000000"/>
        </w:rPr>
      </w:pPr>
      <w:r>
        <w:rPr>
          <w:rFonts w:ascii="Times New Roman" w:eastAsia="Times New Roman" w:hAnsi="Times New Roman" w:cs="Times New Roman"/>
          <w:sz w:val="22"/>
          <w:szCs w:val="20"/>
        </w:rPr>
        <w:tab/>
        <w:t>W toku kontroli przedmiotowej uchwały Wojewoda Łódzki zgłosił zastrzeżenia do treści § 33 ust. 1 Załącznika Nr 2 do Uchwały Nr X/160/19 Rady Miasta Piotrkowa Trybunalskiego z dnia 28 sierpnia 2019 roku w sprawie ustalenia strefy płatnego parkowania na terenie miasta Piotrkowa Trybunalskiego, określenia wysokości stawek i sposobu ich pobierania. Zastrzeżenia te nie dotyczą wskazanego wyżej dodatkowego zapisu a stwierdzenia, „</w:t>
      </w:r>
      <w:r>
        <w:rPr>
          <w:rFonts w:ascii="Times New Roman" w:eastAsia="Times New Roman" w:hAnsi="Times New Roman" w:cs="Times New Roman"/>
          <w:i/>
          <w:color w:val="000000"/>
          <w:sz w:val="22"/>
          <w:szCs w:val="20"/>
          <w:u w:color="000000"/>
        </w:rPr>
        <w:t xml:space="preserve">w którym Rada postanowiła, że identyfikator postojowy osoby niepełnosprawnej nie uprawnia do zastrzegania stałego miejsca postoju i nie stanowi podstawy do roszczeń w przypadku braku miejsc postojowych. W ocenie organu nadzoru postanowienie to przekracza granice upoważnienia ustawowego określonego w art. 13b ust. 4 pkt 3 ustawy z dnia 21 marca 1985 r. o drogach publicznych (Dz. U. z 2023 r. poz. 645 z późn. zm.), zwanej dalej ustawą. Należy zauważyć, że zawarta w tym przepisie kompetencja do określenia sposobu poboru opłaty nie zawiera w sobie upoważnienia do regulacji roszczeń pozostawiającego pojazd w stosunku do organu, co oznacza, że Rada nie była uprawniona do uchwalenia przepisów ograniczających roszczenia w przypadku braku miejsc postojowych”. </w:t>
      </w:r>
    </w:p>
    <w:p w:rsidR="002C1195" w:rsidRDefault="00DD061E">
      <w:pPr>
        <w:spacing w:before="120" w:after="120"/>
        <w:ind w:firstLine="227"/>
        <w:jc w:val="both"/>
        <w:rPr>
          <w:rFonts w:ascii="Times New Roman" w:eastAsia="Times New Roman" w:hAnsi="Times New Roman" w:cs="Times New Roman"/>
          <w:color w:val="000000"/>
          <w:sz w:val="22"/>
          <w:szCs w:val="20"/>
          <w:u w:color="000000"/>
        </w:rPr>
      </w:pPr>
      <w:r>
        <w:rPr>
          <w:rFonts w:ascii="Times New Roman" w:eastAsia="Times New Roman" w:hAnsi="Times New Roman" w:cs="Times New Roman"/>
          <w:color w:val="000000"/>
          <w:sz w:val="22"/>
          <w:szCs w:val="20"/>
          <w:u w:color="000000"/>
        </w:rPr>
        <w:tab/>
        <w:t>Wobec powyższego proponuje się uchylenie uchwały budzącej zastrzeżenia Wojewody Łódzkiego tj. Uchwały Nr LXVIII/841/23 Rady Miasta Piotrkowa Trybunalskiego z dnia 25 października 2023 r. oraz podjęcie w tej samej sprawie nowej uchwały, uwzględniającej zgłoszone uwagi tj. m.in. wykreślenie zapisu o treści: „i nie stanowi podstawy do roszczeń w przypadku braku miejsc postojowych” nie tylko we wskazanym § 33 dotyczącym identyfikatora postojowego osoby niepełnosprawnej ale też w paragrafach dotyczących pozostałych opłat abonamentowych tj. w § 4 (abonament parkingowy), w § 11 (identyfikator postojowy dla mieszkańców), w § 19 (identyfikator postojowy dla służbowych pojazdów samochodowych) i w § 26 (identyfikator postojowy dla rodziców lub opiekunów dzieci uczęszczających do szkół podstawowych, przedszkoli i żłobków).</w:t>
      </w:r>
    </w:p>
    <w:sectPr w:rsidR="002C1195">
      <w:footerReference w:type="default" r:id="rId7"/>
      <w:endnotePr>
        <w:numFmt w:val="decimal"/>
      </w:endnotePr>
      <w:pgSz w:w="11906" w:h="16838"/>
      <w:pgMar w:top="1417" w:right="1020" w:bottom="992"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1E" w:rsidRDefault="00DD061E">
      <w:r>
        <w:separator/>
      </w:r>
    </w:p>
  </w:endnote>
  <w:endnote w:type="continuationSeparator" w:id="0">
    <w:p w:rsidR="00DD061E" w:rsidRDefault="00DD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2C1195">
      <w:tc>
        <w:tcPr>
          <w:tcW w:w="6577" w:type="dxa"/>
          <w:tcBorders>
            <w:top w:val="single" w:sz="4" w:space="0" w:color="auto"/>
            <w:left w:val="nil"/>
            <w:bottom w:val="nil"/>
            <w:right w:val="nil"/>
          </w:tcBorders>
          <w:tcMar>
            <w:top w:w="100" w:type="dxa"/>
          </w:tcMar>
        </w:tcPr>
        <w:p w:rsidR="002C1195" w:rsidRDefault="00DD061E">
          <w:pPr>
            <w:rPr>
              <w:sz w:val="18"/>
            </w:rPr>
          </w:pPr>
          <w:r>
            <w:rPr>
              <w:sz w:val="18"/>
            </w:rPr>
            <w:t>Id: 647F1CE6-6550-415D-AC34-A0D7A566D03E. Projekt</w:t>
          </w:r>
        </w:p>
      </w:tc>
      <w:tc>
        <w:tcPr>
          <w:tcW w:w="3289" w:type="dxa"/>
          <w:tcBorders>
            <w:top w:val="single" w:sz="4" w:space="0" w:color="auto"/>
            <w:left w:val="nil"/>
            <w:bottom w:val="nil"/>
            <w:right w:val="nil"/>
          </w:tcBorders>
          <w:tcMar>
            <w:top w:w="100" w:type="dxa"/>
          </w:tcMar>
        </w:tcPr>
        <w:p w:rsidR="002C1195" w:rsidRDefault="00DD061E">
          <w:pPr>
            <w:jc w:val="right"/>
            <w:rPr>
              <w:sz w:val="18"/>
            </w:rPr>
          </w:pPr>
          <w:r>
            <w:rPr>
              <w:sz w:val="18"/>
            </w:rPr>
            <w:t xml:space="preserve">Strona </w:t>
          </w:r>
          <w:r>
            <w:rPr>
              <w:sz w:val="18"/>
            </w:rPr>
            <w:fldChar w:fldCharType="begin"/>
          </w:r>
          <w:r>
            <w:rPr>
              <w:sz w:val="18"/>
            </w:rPr>
            <w:instrText>PAGE</w:instrText>
          </w:r>
          <w:r>
            <w:rPr>
              <w:sz w:val="18"/>
            </w:rPr>
            <w:fldChar w:fldCharType="separate"/>
          </w:r>
          <w:r w:rsidR="005B53A6">
            <w:rPr>
              <w:noProof/>
              <w:sz w:val="18"/>
            </w:rPr>
            <w:t>2</w:t>
          </w:r>
          <w:r>
            <w:rPr>
              <w:sz w:val="18"/>
            </w:rPr>
            <w:fldChar w:fldCharType="end"/>
          </w:r>
        </w:p>
      </w:tc>
    </w:tr>
  </w:tbl>
  <w:p w:rsidR="002C1195" w:rsidRDefault="002C1195">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2C1195">
      <w:tc>
        <w:tcPr>
          <w:tcW w:w="6577" w:type="dxa"/>
          <w:tcBorders>
            <w:top w:val="single" w:sz="4" w:space="0" w:color="auto"/>
            <w:left w:val="nil"/>
            <w:bottom w:val="nil"/>
            <w:right w:val="nil"/>
          </w:tcBorders>
          <w:tcMar>
            <w:top w:w="100" w:type="dxa"/>
          </w:tcMar>
        </w:tcPr>
        <w:p w:rsidR="002C1195" w:rsidRDefault="00DD061E">
          <w:pPr>
            <w:rPr>
              <w:sz w:val="18"/>
            </w:rPr>
          </w:pPr>
          <w:r>
            <w:rPr>
              <w:sz w:val="18"/>
            </w:rPr>
            <w:t>Id: 647F1CE6-6550-415D-AC34-A0D7A566D03E. Projekt</w:t>
          </w:r>
        </w:p>
      </w:tc>
      <w:tc>
        <w:tcPr>
          <w:tcW w:w="3289" w:type="dxa"/>
          <w:tcBorders>
            <w:top w:val="single" w:sz="4" w:space="0" w:color="auto"/>
            <w:left w:val="nil"/>
            <w:bottom w:val="nil"/>
            <w:right w:val="nil"/>
          </w:tcBorders>
          <w:tcMar>
            <w:top w:w="100" w:type="dxa"/>
          </w:tcMar>
        </w:tcPr>
        <w:p w:rsidR="002C1195" w:rsidRDefault="00DD061E">
          <w:pPr>
            <w:jc w:val="right"/>
            <w:rPr>
              <w:sz w:val="18"/>
            </w:rPr>
          </w:pPr>
          <w:r>
            <w:rPr>
              <w:sz w:val="18"/>
            </w:rPr>
            <w:t xml:space="preserve">Strona </w:t>
          </w:r>
          <w:r>
            <w:rPr>
              <w:sz w:val="18"/>
            </w:rPr>
            <w:fldChar w:fldCharType="begin"/>
          </w:r>
          <w:r>
            <w:rPr>
              <w:sz w:val="18"/>
            </w:rPr>
            <w:instrText>PAGE</w:instrText>
          </w:r>
          <w:r>
            <w:rPr>
              <w:sz w:val="18"/>
            </w:rPr>
            <w:fldChar w:fldCharType="separate"/>
          </w:r>
          <w:r w:rsidR="005B53A6">
            <w:rPr>
              <w:noProof/>
              <w:sz w:val="18"/>
            </w:rPr>
            <w:t>3</w:t>
          </w:r>
          <w:r>
            <w:rPr>
              <w:sz w:val="18"/>
            </w:rPr>
            <w:fldChar w:fldCharType="end"/>
          </w:r>
        </w:p>
      </w:tc>
    </w:tr>
  </w:tbl>
  <w:p w:rsidR="002C1195" w:rsidRDefault="002C119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1E" w:rsidRDefault="00DD061E">
      <w:r>
        <w:separator/>
      </w:r>
    </w:p>
  </w:footnote>
  <w:footnote w:type="continuationSeparator" w:id="0">
    <w:p w:rsidR="00DD061E" w:rsidRDefault="00DD0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C1195"/>
    <w:rsid w:val="00331FC3"/>
    <w:rsid w:val="005B53A6"/>
    <w:rsid w:val="00A77B3E"/>
    <w:rsid w:val="00CA2A55"/>
    <w:rsid w:val="00DD0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133B43-79C5-49B0-9D18-35210C02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Verdana" w:eastAsia="Verdana" w:hAnsi="Verdana" w:cs="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4962</Characters>
  <Application>Microsoft Office Word</Application>
  <DocSecurity>4</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Piotrkowa Trybunalskiego</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zmieniająca uchwałę w^sprawie ustalenia strefy płatnego parkowania na terenie miasta Piotrkowa Trybunalskiego, określenia wysokości stawek i^sposobu ich pobierania.</dc:subject>
  <dc:creator>MKowalska</dc:creator>
  <cp:lastModifiedBy>Cieciura-Duńka Renata</cp:lastModifiedBy>
  <cp:revision>2</cp:revision>
  <dcterms:created xsi:type="dcterms:W3CDTF">2023-11-16T11:40:00Z</dcterms:created>
  <dcterms:modified xsi:type="dcterms:W3CDTF">2023-11-16T11:40:00Z</dcterms:modified>
  <cp:category>Akt prawny</cp:category>
</cp:coreProperties>
</file>