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512931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dn.26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46457A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Łopusiewicz Lidia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512931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Dochód z tytu</w:t>
      </w:r>
      <w:r w:rsidR="0046457A">
        <w:rPr>
          <w:rFonts w:ascii="Arial" w:hAnsi="Arial" w:cs="Arial"/>
          <w:sz w:val="24"/>
          <w:szCs w:val="24"/>
        </w:rPr>
        <w:t>łu zatrudnienia wyniósł – 114253</w:t>
      </w:r>
      <w:r>
        <w:rPr>
          <w:rFonts w:ascii="Arial" w:hAnsi="Arial" w:cs="Arial"/>
          <w:sz w:val="24"/>
          <w:szCs w:val="24"/>
        </w:rPr>
        <w:t>,84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B36D2"/>
    <w:rsid w:val="0046457A"/>
    <w:rsid w:val="004834B8"/>
    <w:rsid w:val="00512931"/>
    <w:rsid w:val="005C7AE5"/>
    <w:rsid w:val="00697EAB"/>
    <w:rsid w:val="008B3349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9</cp:revision>
  <cp:lastPrinted>2023-09-25T11:36:00Z</cp:lastPrinted>
  <dcterms:created xsi:type="dcterms:W3CDTF">2023-09-08T06:43:00Z</dcterms:created>
  <dcterms:modified xsi:type="dcterms:W3CDTF">2023-10-12T11:42:00Z</dcterms:modified>
</cp:coreProperties>
</file>