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FC" w:rsidRPr="00A227FC" w:rsidRDefault="00C60852" w:rsidP="00A227FC">
      <w:pPr>
        <w:spacing w:line="360" w:lineRule="auto"/>
        <w:rPr>
          <w:rFonts w:ascii="Arial" w:hAnsi="Arial" w:cs="Arial"/>
          <w:sz w:val="24"/>
          <w:szCs w:val="24"/>
        </w:rPr>
      </w:pPr>
      <w:r w:rsidRPr="00A227FC">
        <w:rPr>
          <w:rFonts w:ascii="Arial" w:hAnsi="Arial" w:cs="Arial"/>
          <w:sz w:val="24"/>
          <w:szCs w:val="24"/>
        </w:rPr>
        <w:t xml:space="preserve">4.4 </w:t>
      </w:r>
      <w:r w:rsidR="00A227FC" w:rsidRPr="00A227FC">
        <w:rPr>
          <w:rFonts w:ascii="Arial" w:hAnsi="Arial" w:cs="Arial"/>
          <w:sz w:val="24"/>
          <w:szCs w:val="24"/>
        </w:rPr>
        <w:t xml:space="preserve"> </w:t>
      </w:r>
      <w:r w:rsidR="00A227FC" w:rsidRPr="00A227FC">
        <w:rPr>
          <w:rFonts w:ascii="Arial" w:hAnsi="Arial" w:cs="Arial"/>
          <w:sz w:val="24"/>
          <w:szCs w:val="24"/>
        </w:rPr>
        <w:t>Podjęcie uchwały w sprawie wyrażenia zgody na sprzedaż nieruchomości położonej w Piotrkowie Trybunalskim w rejonie ul. Metalowców i ul. Błotnej.</w:t>
      </w:r>
      <w:r w:rsidR="00A227FC" w:rsidRPr="00A227FC">
        <w:rPr>
          <w:rFonts w:ascii="Arial" w:hAnsi="Arial" w:cs="Arial"/>
          <w:sz w:val="24"/>
          <w:szCs w:val="24"/>
        </w:rPr>
        <w:br/>
      </w:r>
      <w:r w:rsidR="00A227FC" w:rsidRPr="00A227FC">
        <w:rPr>
          <w:rFonts w:ascii="Arial" w:hAnsi="Arial" w:cs="Arial"/>
          <w:sz w:val="24"/>
          <w:szCs w:val="24"/>
        </w:rPr>
        <w:br/>
        <w:t xml:space="preserve">Głosowania: </w:t>
      </w:r>
      <w:r w:rsidR="00A227FC" w:rsidRPr="00A227FC">
        <w:rPr>
          <w:rFonts w:ascii="Arial" w:hAnsi="Arial" w:cs="Arial"/>
          <w:sz w:val="24"/>
          <w:szCs w:val="24"/>
        </w:rPr>
        <w:br/>
        <w:t>Głosowanie w sprawie: Podjęcie uchwały w sprawie wyrażenia zgody na sprzedaż nieruchomości położonej w Piotrkowie Trybunalskim w rejonie ul. Metalowców i ul. Błotnej.</w:t>
      </w:r>
      <w:r w:rsidR="00A227FC" w:rsidRPr="00A227FC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Data głosowania: 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A227FC" w:rsidRPr="00A227FC" w:rsidRDefault="00A227FC" w:rsidP="00A227F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27FC" w:rsidRPr="00A227FC" w:rsidRDefault="00A227FC" w:rsidP="00A227FC">
      <w:pPr>
        <w:spacing w:line="360" w:lineRule="auto"/>
        <w:rPr>
          <w:rFonts w:ascii="Arial" w:hAnsi="Arial" w:cs="Arial"/>
          <w:sz w:val="24"/>
          <w:szCs w:val="24"/>
        </w:rPr>
      </w:pPr>
      <w:r w:rsidRPr="00A227F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227FC" w:rsidRPr="00A227FC" w:rsidRDefault="00A227FC" w:rsidP="00A227FC">
      <w:pPr>
        <w:spacing w:line="360" w:lineRule="auto"/>
        <w:rPr>
          <w:rFonts w:ascii="Arial" w:hAnsi="Arial" w:cs="Arial"/>
          <w:sz w:val="24"/>
          <w:szCs w:val="24"/>
        </w:rPr>
      </w:pPr>
    </w:p>
    <w:p w:rsidR="00A227FC" w:rsidRPr="00A227FC" w:rsidRDefault="00A227FC" w:rsidP="00A227FC">
      <w:pPr>
        <w:spacing w:line="360" w:lineRule="auto"/>
        <w:rPr>
          <w:rFonts w:ascii="Arial" w:hAnsi="Arial" w:cs="Arial"/>
          <w:sz w:val="24"/>
          <w:szCs w:val="24"/>
        </w:rPr>
      </w:pPr>
      <w:r w:rsidRPr="00A227F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227F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227F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227F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227F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08:49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227F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227F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  <w:tr w:rsidR="00A227FC" w:rsidRPr="00A227FC" w:rsidTr="00593D1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7FC" w:rsidRPr="00A227FC" w:rsidRDefault="00A227FC" w:rsidP="00A227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7FC">
              <w:rPr>
                <w:rFonts w:ascii="Arial" w:hAnsi="Arial" w:cs="Arial"/>
                <w:sz w:val="24"/>
                <w:szCs w:val="24"/>
              </w:rPr>
              <w:t>27.09.2023 08:48</w:t>
            </w:r>
          </w:p>
        </w:tc>
      </w:tr>
    </w:tbl>
    <w:p w:rsidR="00A227FC" w:rsidRPr="00A227FC" w:rsidRDefault="00A227FC" w:rsidP="00A227FC">
      <w:pPr>
        <w:spacing w:line="360" w:lineRule="auto"/>
        <w:rPr>
          <w:rFonts w:ascii="Arial" w:hAnsi="Arial" w:cs="Arial"/>
          <w:sz w:val="24"/>
          <w:szCs w:val="24"/>
        </w:rPr>
      </w:pPr>
      <w:r w:rsidRPr="00A227FC">
        <w:rPr>
          <w:rFonts w:ascii="Arial" w:hAnsi="Arial" w:cs="Arial"/>
          <w:sz w:val="24"/>
          <w:szCs w:val="24"/>
        </w:rPr>
        <w:br/>
      </w:r>
      <w:r w:rsidRPr="00A227FC">
        <w:rPr>
          <w:rFonts w:ascii="Arial" w:hAnsi="Arial" w:cs="Arial"/>
          <w:sz w:val="24"/>
          <w:szCs w:val="24"/>
        </w:rPr>
        <w:br/>
      </w:r>
    </w:p>
    <w:sectPr w:rsidR="00A227FC" w:rsidRPr="00A2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223EC3"/>
    <w:rsid w:val="003008FE"/>
    <w:rsid w:val="00651A85"/>
    <w:rsid w:val="007308DA"/>
    <w:rsid w:val="00846D21"/>
    <w:rsid w:val="00A227FC"/>
    <w:rsid w:val="00AB3369"/>
    <w:rsid w:val="00B74FDF"/>
    <w:rsid w:val="00BC04A1"/>
    <w:rsid w:val="00BE3AC5"/>
    <w:rsid w:val="00C228CE"/>
    <w:rsid w:val="00C265CF"/>
    <w:rsid w:val="00C60852"/>
    <w:rsid w:val="00CB4B06"/>
    <w:rsid w:val="00D844A1"/>
    <w:rsid w:val="00DC69F7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cp:lastPrinted>2023-05-31T09:52:00Z</cp:lastPrinted>
  <dcterms:created xsi:type="dcterms:W3CDTF">2023-09-25T08:37:00Z</dcterms:created>
  <dcterms:modified xsi:type="dcterms:W3CDTF">2023-09-27T11:38:00Z</dcterms:modified>
</cp:coreProperties>
</file>