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D542C" w:rsidRPr="00FF1821" w:rsidTr="00B04975">
        <w:trPr>
          <w:trHeight w:hRule="exact" w:val="65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B6F84" w:rsidRPr="00FF1821" w:rsidRDefault="005E0A18" w:rsidP="00FF1821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t xml:space="preserve">Klauzula informacyjna dot. przetwarzania danych osobowych </w:t>
            </w: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  <w:lang w:val="pl-PL"/>
              </w:rPr>
              <w:t xml:space="preserve">w związku z ustawą z dnia 5 stycznia 2011 r. </w:t>
            </w:r>
            <w:r w:rsidRPr="00FF1821">
              <w:rPr>
                <w:rFonts w:ascii="Arial" w:hAnsi="Arial" w:cs="Arial"/>
                <w:b/>
                <w:i/>
                <w:spacing w:val="-3"/>
                <w:w w:val="105"/>
                <w:sz w:val="18"/>
                <w:szCs w:val="18"/>
                <w:lang w:val="pl-PL"/>
              </w:rPr>
              <w:t>Kodeks wyborczy</w:t>
            </w:r>
          </w:p>
        </w:tc>
      </w:tr>
      <w:tr w:rsidR="009D542C" w:rsidRPr="00FF1821" w:rsidTr="00B04975">
        <w:trPr>
          <w:trHeight w:hRule="exact" w:val="55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54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TOŻSAMOŚĆ </w:t>
            </w:r>
            <w:r w:rsidRPr="00FF1821">
              <w:rPr>
                <w:rFonts w:ascii="Arial" w:hAnsi="Arial" w:cs="Arial"/>
                <w:b/>
                <w:spacing w:val="-9"/>
                <w:w w:val="105"/>
                <w:sz w:val="18"/>
                <w:szCs w:val="18"/>
                <w:lang w:val="pl-PL"/>
              </w:rPr>
              <w:t>ADMINISTRATORA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spacing w:line="276" w:lineRule="auto"/>
              <w:ind w:left="106" w:right="141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Administratorami są:</w:t>
            </w:r>
          </w:p>
          <w:p w:rsidR="00CB6F84" w:rsidRPr="00FF1821" w:rsidRDefault="00B04975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3667"/>
                <w:tab w:val="right" w:pos="5054"/>
                <w:tab w:val="left" w:pos="5203"/>
                <w:tab w:val="right" w:pos="6504"/>
              </w:tabs>
              <w:spacing w:before="36"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Prezydent Miasta Piotrkowa Trybunalskiego, mający siedzibę w Piotrkowie Trybunalskim przy Pasażu Karola Rudowskiego 10 </w:t>
            </w:r>
            <w:r w:rsidR="005E0A18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– w zakresie rejestracji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br/>
            </w:r>
            <w:r w:rsidR="005E0A18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w Centralnym Rejestrze Wyborców </w:t>
            </w:r>
            <w:r w:rsidR="005E0A18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danych wpływających na </w:t>
            </w:r>
            <w:r w:rsidR="005E0A18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lastRenderedPageBreak/>
              <w:t xml:space="preserve">realizację prawa wybierania i przechowywanej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przez </w:t>
            </w:r>
            <w:r w:rsidR="00907A0B">
              <w:rPr>
                <w:rFonts w:ascii="Arial" w:hAnsi="Arial" w:cs="Arial"/>
                <w:sz w:val="18"/>
                <w:szCs w:val="18"/>
                <w:lang w:val="pl-PL"/>
              </w:rPr>
              <w:t>Prezydenta M</w:t>
            </w:r>
            <w:bookmarkStart w:id="0" w:name="_GoBack"/>
            <w:bookmarkEnd w:id="0"/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iasta dokumentacji pisemnej;</w:t>
            </w:r>
          </w:p>
          <w:p w:rsidR="00CB6F84" w:rsidRPr="00FF1821" w:rsidRDefault="00FF1821" w:rsidP="00FF1821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Konsul RP </w:t>
            </w:r>
            <w:r w:rsidR="005E0A18"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– w zakresie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rejestracji w Centralnym Rejestrze Wyborców danych co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do adresu </w:t>
            </w:r>
            <w:r w:rsidR="005E0A18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przebywania w stosunku do wyborców głosujących poza granicami kraju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oraz przechowywanej przez Konsula dokumentacji pisemnej;</w:t>
            </w:r>
          </w:p>
          <w:p w:rsidR="00CB6F84" w:rsidRPr="00FF1821" w:rsidRDefault="005E0A18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2050"/>
                <w:tab w:val="left" w:pos="2506"/>
                <w:tab w:val="left" w:pos="3514"/>
                <w:tab w:val="right" w:pos="5054"/>
                <w:tab w:val="right" w:pos="6504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Minister Cyfryzacji, mający siedzibę w Warszawie (00-060) przy 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ul. </w:t>
            </w:r>
            <w:r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 xml:space="preserve">Królewskiej 27 </w:t>
            </w:r>
            <w:r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lastRenderedPageBreak/>
              <w:t xml:space="preserve">– odpowiada za utrzymanie i rozwój Centralnego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Rejestru Wyborców oraz aktualizuje informacje o zgłoszeniu chęci </w:t>
            </w:r>
            <w:r w:rsidR="00B04975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głosowania 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>w wyborach do </w:t>
            </w:r>
            <w:r w:rsidR="00B04975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Parlamentu 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Europejskiego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przeprowadzanych przez inne państwo członkowskie Unii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lastRenderedPageBreak/>
              <w:t>Europejskiej;</w:t>
            </w:r>
          </w:p>
          <w:p w:rsidR="00CB6F84" w:rsidRPr="00FF1821" w:rsidRDefault="005E0A18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2050"/>
                <w:tab w:val="left" w:pos="2506"/>
                <w:tab w:val="left" w:pos="3514"/>
                <w:tab w:val="right" w:pos="5054"/>
                <w:tab w:val="right" w:pos="6504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>Minister Spraw Wewnętrznych</w:t>
            </w:r>
            <w:r w:rsidRPr="00FF1821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i Administracji,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t xml:space="preserve">mający siedzibę </w:t>
            </w:r>
            <w:r w:rsidR="00B04975"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t>w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10"/>
                <w:sz w:val="18"/>
                <w:szCs w:val="18"/>
                <w:lang w:val="pl-PL"/>
              </w:rPr>
              <w:t xml:space="preserve">Warszawie (02-591) przy ul. Stefana Batorego 5 – zapewnia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funkcjonowanie w kraju wydzielonej sieci umożliwiającej dostęp </w:t>
            </w:r>
            <w:r w:rsidR="00B04975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do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Centralne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go Rejestru Wyborców;</w:t>
            </w:r>
          </w:p>
          <w:p w:rsidR="00CB6F84" w:rsidRPr="00FF1821" w:rsidRDefault="005E0A18" w:rsidP="00FF1821">
            <w:pPr>
              <w:numPr>
                <w:ilvl w:val="0"/>
                <w:numId w:val="1"/>
              </w:numPr>
              <w:tabs>
                <w:tab w:val="clear" w:pos="360"/>
                <w:tab w:val="left" w:pos="2050"/>
                <w:tab w:val="left" w:pos="2506"/>
                <w:tab w:val="left" w:pos="3514"/>
                <w:tab w:val="right" w:pos="5054"/>
                <w:tab w:val="right" w:pos="6504"/>
              </w:tabs>
              <w:spacing w:line="276" w:lineRule="auto"/>
              <w:ind w:left="390" w:right="141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Minister Spraw Zagranicznych mający siedzibę w Warszawie (00-580) </w:t>
            </w:r>
            <w:r w:rsidR="00B04975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przy ul. J.Ch. Szucha 23 – zapewnia funkcjonowanie poza granicami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kraju wydzielonej sieci umożliwiającej konsulom dostęp do Cent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lastRenderedPageBreak/>
              <w:t xml:space="preserve">ralnego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Rejestru Wyborców.</w:t>
            </w:r>
          </w:p>
        </w:tc>
      </w:tr>
      <w:tr w:rsidR="009D542C" w:rsidRPr="00FF1821" w:rsidTr="004B6BBB">
        <w:trPr>
          <w:trHeight w:hRule="exact" w:val="38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DANE KONTAKTOWE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ADMINISTRATORA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F84" w:rsidRPr="00FF1821" w:rsidRDefault="005E0A18" w:rsidP="00FF1821">
            <w:pPr>
              <w:tabs>
                <w:tab w:val="right" w:pos="6504"/>
              </w:tabs>
              <w:spacing w:before="108" w:line="276" w:lineRule="auto"/>
              <w:ind w:left="106" w:right="141"/>
              <w:jc w:val="both"/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>Z admin</w:t>
            </w:r>
            <w:r w:rsidR="00B04975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>istratorem – Prezydentem M</w:t>
            </w:r>
            <w:r w:rsidRPr="00FF1821">
              <w:rPr>
                <w:rFonts w:ascii="Arial" w:hAnsi="Arial" w:cs="Arial"/>
                <w:spacing w:val="8"/>
                <w:sz w:val="18"/>
                <w:szCs w:val="18"/>
                <w:lang w:val="pl-PL"/>
              </w:rPr>
              <w:t>iasta można się</w:t>
            </w:r>
            <w:r w:rsidR="00B04975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skontaktować pisemnie 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</w:t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a adres siedziby administratora lub za pośrednictwem poczty elektronicznej </w:t>
            </w:r>
            <w:r w:rsidR="00513A27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="00B04975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na adres e-mail: </w:t>
            </w:r>
            <w:r w:rsidR="00B04975" w:rsidRPr="00FF1821">
              <w:rPr>
                <w:rFonts w:ascii="Arial" w:hAnsi="Arial" w:cs="Arial"/>
                <w:b/>
                <w:sz w:val="18"/>
                <w:szCs w:val="18"/>
                <w:lang w:val="pl-PL"/>
              </w:rPr>
              <w:t>e-urzad@piotrkow.pl</w:t>
            </w:r>
          </w:p>
          <w:p w:rsidR="00CB6F84" w:rsidRPr="00FF1821" w:rsidRDefault="005E0A18" w:rsidP="00FF1821">
            <w:pPr>
              <w:spacing w:before="216" w:line="27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Z administratorem – Ministrem Cyfryzacji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lastRenderedPageBreak/>
              <w:t xml:space="preserve">można się skontaktować poprzez adres </w:t>
            </w:r>
            <w:r w:rsidR="00F7140A"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="00F7140A" w:rsidRPr="00FF1821"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mail</w:t>
            </w:r>
            <w:r w:rsidR="00F7140A" w:rsidRPr="00FF1821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hyperlink r:id="rId5">
              <w:r w:rsidRPr="00FF1821">
                <w:rPr>
                  <w:rFonts w:ascii="Arial" w:hAnsi="Arial" w:cs="Arial"/>
                  <w:b/>
                  <w:sz w:val="18"/>
                  <w:szCs w:val="18"/>
                  <w:lang w:val="pl-PL"/>
                </w:rPr>
                <w:t>kancelaria@cyfra.gov.pl</w:t>
              </w:r>
            </w:hyperlink>
            <w:r w:rsidRPr="00FF18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lub pisemnie na adres siedziby administratora.</w:t>
            </w:r>
          </w:p>
          <w:p w:rsidR="00F7140A" w:rsidRPr="00FF1821" w:rsidRDefault="00F7140A" w:rsidP="00FF1821">
            <w:pPr>
              <w:spacing w:before="216" w:line="27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administratorem – Ministrem Spraw Wewnętrznych i Administracji można się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skontaktować poprzez adres e-mail: </w:t>
            </w:r>
            <w:hyperlink r:id="rId6">
              <w:r w:rsidRPr="00FF1821">
                <w:rPr>
                  <w:rFonts w:ascii="Arial" w:hAnsi="Arial" w:cs="Arial"/>
                  <w:b/>
                  <w:spacing w:val="5"/>
                  <w:sz w:val="18"/>
                  <w:szCs w:val="18"/>
                  <w:lang w:val="pl-PL"/>
                </w:rPr>
                <w:t>iod@mswia.gov.pl</w:t>
              </w:r>
            </w:hyperlink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 lub pisemnie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br/>
              <w:t xml:space="preserve">na adres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siedziby administratora.</w:t>
            </w:r>
          </w:p>
          <w:p w:rsidR="00F7140A" w:rsidRPr="00FF1821" w:rsidRDefault="00F7140A" w:rsidP="00FF1821">
            <w:pPr>
              <w:tabs>
                <w:tab w:val="left" w:pos="1358"/>
                <w:tab w:val="left" w:pos="2314"/>
                <w:tab w:val="left" w:pos="3677"/>
                <w:tab w:val="left" w:pos="4363"/>
                <w:tab w:val="left" w:pos="4829"/>
                <w:tab w:val="right" w:pos="5789"/>
                <w:tab w:val="right" w:pos="6504"/>
              </w:tabs>
              <w:spacing w:line="276" w:lineRule="auto"/>
              <w:ind w:left="106" w:right="141"/>
              <w:jc w:val="both"/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administratorem – Ministrem Spraw Zagranicznych można się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lastRenderedPageBreak/>
              <w:t xml:space="preserve">skontaktować poprzez adres </w:t>
            </w:r>
            <w:hyperlink r:id="rId7">
              <w:r w:rsidRPr="00FF1821">
                <w:rPr>
                  <w:rFonts w:ascii="Arial" w:hAnsi="Arial" w:cs="Arial"/>
                  <w:spacing w:val="2"/>
                  <w:sz w:val="18"/>
                  <w:szCs w:val="18"/>
                  <w:lang w:val="pl-PL"/>
                </w:rPr>
                <w:t>e-mail:</w:t>
              </w:r>
            </w:hyperlink>
            <w:r w:rsidRPr="00FF1821">
              <w:rPr>
                <w:rFonts w:ascii="Arial" w:hAnsi="Arial" w:cs="Arial"/>
                <w:spacing w:val="2"/>
                <w:w w:val="105"/>
                <w:sz w:val="18"/>
                <w:szCs w:val="18"/>
                <w:lang w:val="pl-PL"/>
              </w:rPr>
              <w:t xml:space="preserve"> iod@msz.gov.pl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 lub pisemnie na adres siedziby,                                        zaś z 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 xml:space="preserve">wykonującym 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 xml:space="preserve">obowiązki 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administratora, którym jest </w:t>
            </w:r>
            <w:r w:rsidRPr="00FF1821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 xml:space="preserve">konsul </w:t>
            </w:r>
            <w:r w:rsidRPr="00FF1821">
              <w:rPr>
                <w:rFonts w:ascii="Arial" w:hAnsi="Arial" w:cs="Arial"/>
                <w:spacing w:val="-28"/>
                <w:sz w:val="18"/>
                <w:szCs w:val="18"/>
                <w:lang w:val="pl-PL"/>
              </w:rPr>
              <w:t>RP,  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można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skontaktować się poprzez właściwy adres instytucjonalny e-mail urzędu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konsularnego lub pisemnie pod adresem, zgodnie z informacją opublikowaną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br/>
              <w:t xml:space="preserve">na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stronie: </w:t>
            </w:r>
          </w:p>
          <w:p w:rsidR="00F7140A" w:rsidRPr="00FF1821" w:rsidRDefault="00907A0B" w:rsidP="00FF1821">
            <w:pPr>
              <w:tabs>
                <w:tab w:val="left" w:pos="1358"/>
                <w:tab w:val="left" w:pos="2314"/>
                <w:tab w:val="left" w:pos="3677"/>
                <w:tab w:val="left" w:pos="4363"/>
                <w:tab w:val="left" w:pos="4829"/>
                <w:tab w:val="right" w:pos="5789"/>
                <w:tab w:val="right" w:pos="6504"/>
              </w:tabs>
              <w:spacing w:line="276" w:lineRule="auto"/>
              <w:ind w:left="106" w:right="141"/>
              <w:jc w:val="both"/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</w:pPr>
            <w:hyperlink r:id="rId8" w:history="1">
              <w:r w:rsidR="00F7140A" w:rsidRPr="00FF1821">
                <w:rPr>
                  <w:rStyle w:val="Hipercze"/>
                  <w:rFonts w:ascii="Arial" w:hAnsi="Arial" w:cs="Arial"/>
                  <w:b/>
                  <w:color w:val="auto"/>
                  <w:spacing w:val="2"/>
                  <w:sz w:val="18"/>
                  <w:szCs w:val="18"/>
                  <w:u w:val="none"/>
                  <w:lang w:val="pl-PL"/>
                </w:rPr>
                <w:t>https://www.gov.pl/web/dyplomacja/polskie-przedstawicielstwa-na-</w:t>
              </w:r>
              <w:r w:rsidR="00F7140A" w:rsidRPr="00FF1821">
                <w:rPr>
                  <w:rStyle w:val="Hipercze"/>
                  <w:rFonts w:ascii="Arial" w:hAnsi="Arial" w:cs="Arial"/>
                  <w:b/>
                  <w:color w:val="auto"/>
                  <w:spacing w:val="2"/>
                  <w:sz w:val="18"/>
                  <w:szCs w:val="18"/>
                  <w:u w:val="none"/>
                  <w:lang w:val="pl-PL"/>
                </w:rPr>
                <w:softHyphen/>
              </w:r>
            </w:hyperlink>
            <w:r w:rsidR="00F7140A" w:rsidRPr="00FF18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swiecie </w:t>
            </w:r>
            <w:r w:rsidR="00F7140A" w:rsidRPr="00FF1821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9D542C" w:rsidRPr="00FF1821" w:rsidTr="004B6BBB">
        <w:trPr>
          <w:trHeight w:hRule="exact" w:val="5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2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DANE KONTAKTOWE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INSPEKTORA</w:t>
            </w:r>
          </w:p>
          <w:p w:rsidR="00CB6F84" w:rsidRPr="00FF1821" w:rsidRDefault="005E0A18" w:rsidP="00FF1821">
            <w:pPr>
              <w:spacing w:before="36" w:line="276" w:lineRule="auto"/>
              <w:ind w:left="108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4" w:rsidRPr="00FF1821" w:rsidRDefault="00DB2123" w:rsidP="00FF1821">
            <w:pPr>
              <w:tabs>
                <w:tab w:val="right" w:leader="dot" w:pos="5299"/>
              </w:tabs>
              <w:spacing w:before="108" w:line="276" w:lineRule="auto"/>
              <w:ind w:left="108" w:right="141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Administrator – Prezydent M</w:t>
            </w:r>
            <w:r w:rsidR="005E0A18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iasta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Piotrkowa Trybunalskiego</w:t>
            </w:r>
            <w:r w:rsidR="005E0A18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wyznaczył inspektora ochrony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danych, z którym może si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ę Pani/Pan skontaktować poprzez adres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z w:val="18"/>
                <w:szCs w:val="18"/>
                <w:lang w:val="pl-PL"/>
              </w:rPr>
              <w:t>e-mail: iod@piotrkow.pl</w:t>
            </w:r>
          </w:p>
          <w:p w:rsidR="00CB6F84" w:rsidRPr="00FF1821" w:rsidRDefault="005E0A18" w:rsidP="00FF1821">
            <w:pPr>
              <w:spacing w:before="252" w:line="276" w:lineRule="auto"/>
              <w:ind w:left="108" w:right="141"/>
              <w:jc w:val="both"/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Administrator – Minister Cyfryzacji wyznaczył inspektora ochrony danych, </w:t>
            </w:r>
            <w:r w:rsidR="002676D9"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którym może się Pan/Pani kontaktować, we wszystkich sprawach związanych </w:t>
            </w:r>
            <w:r w:rsidR="002676D9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lastRenderedPageBreak/>
              <w:t xml:space="preserve">z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przetwarzaniem danych osobowych, poprzez email </w:t>
            </w:r>
            <w:hyperlink r:id="rId9">
              <w:r w:rsidRPr="00FF1821">
                <w:rPr>
                  <w:rFonts w:ascii="Arial" w:hAnsi="Arial" w:cs="Arial"/>
                  <w:spacing w:val="-1"/>
                  <w:sz w:val="18"/>
                  <w:szCs w:val="18"/>
                  <w:lang w:val="pl-PL"/>
                </w:rPr>
                <w:t>iod@mc.gov.pl</w:t>
              </w:r>
            </w:hyperlink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 lub pisemnie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na adres siedziby administratora.</w:t>
            </w:r>
          </w:p>
          <w:p w:rsidR="00CB6F84" w:rsidRPr="00FF1821" w:rsidRDefault="005E0A18" w:rsidP="00FF1821">
            <w:pPr>
              <w:tabs>
                <w:tab w:val="left" w:pos="1574"/>
                <w:tab w:val="left" w:pos="2352"/>
                <w:tab w:val="left" w:pos="3005"/>
                <w:tab w:val="left" w:pos="4344"/>
                <w:tab w:val="left" w:pos="4522"/>
                <w:tab w:val="right" w:pos="6514"/>
              </w:tabs>
              <w:spacing w:before="216" w:line="276" w:lineRule="auto"/>
              <w:ind w:left="106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Administrator –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Minister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8"/>
                <w:sz w:val="18"/>
                <w:szCs w:val="18"/>
                <w:lang w:val="pl-PL"/>
              </w:rPr>
              <w:t>Spraw</w:t>
            </w:r>
            <w:r w:rsidRPr="00FF1821">
              <w:rPr>
                <w:rFonts w:ascii="Arial" w:hAnsi="Arial" w:cs="Arial"/>
                <w:spacing w:val="-2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Wewnętrznych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>Administracji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wyznaczył</w:t>
            </w:r>
            <w:r w:rsidR="008F6A79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inspektora ochrony danych, z którym może się Pani/Pan skontaktować poprzez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email</w:t>
            </w:r>
            <w:r w:rsidR="002676D9" w:rsidRPr="00FF1821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hyperlink r:id="rId10">
              <w:r w:rsidRPr="00FF1821">
                <w:rPr>
                  <w:rFonts w:ascii="Arial" w:hAnsi="Arial" w:cs="Arial"/>
                  <w:b/>
                  <w:sz w:val="18"/>
                  <w:szCs w:val="18"/>
                  <w:lang w:val="pl-PL"/>
                </w:rPr>
                <w:t>iod@mswia.gov.pl</w:t>
              </w:r>
            </w:hyperlink>
            <w:r w:rsidRPr="00FF18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lub pisemnie na adres siedziby administratora.</w:t>
            </w:r>
          </w:p>
          <w:p w:rsidR="005E3BB9" w:rsidRPr="00FF1821" w:rsidRDefault="005E3BB9" w:rsidP="00FF1821">
            <w:pPr>
              <w:tabs>
                <w:tab w:val="right" w:pos="6499"/>
              </w:tabs>
              <w:spacing w:before="108" w:line="276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t xml:space="preserve">Administrator – Minister Spraw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lastRenderedPageBreak/>
              <w:t xml:space="preserve">Zagranicznych wyznaczył, w odniesieniu </w:t>
            </w:r>
            <w:r w:rsidRPr="00FF1821">
              <w:rPr>
                <w:rFonts w:ascii="Arial" w:hAnsi="Arial" w:cs="Arial"/>
                <w:spacing w:val="5"/>
                <w:sz w:val="18"/>
                <w:szCs w:val="18"/>
                <w:lang w:val="pl-PL"/>
              </w:rPr>
              <w:br/>
              <w:t xml:space="preserve">do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>danych przetwarzanych w Ministerstwie Spraw Zagranicznych jak i placówkach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zagranicznych, </w:t>
            </w:r>
            <w:r w:rsidRPr="00FF1821">
              <w:rPr>
                <w:rFonts w:ascii="Arial" w:hAnsi="Arial" w:cs="Arial"/>
                <w:spacing w:val="9"/>
                <w:sz w:val="18"/>
                <w:szCs w:val="18"/>
                <w:lang w:val="pl-PL"/>
              </w:rPr>
              <w:t>inspektora ochrony danych, z którym może się Pan/Pani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skontaktować poprzez </w:t>
            </w:r>
            <w:hyperlink r:id="rId11">
              <w:r w:rsidRPr="00FF1821">
                <w:rPr>
                  <w:rFonts w:ascii="Arial" w:hAnsi="Arial" w:cs="Arial"/>
                  <w:spacing w:val="3"/>
                  <w:sz w:val="18"/>
                  <w:szCs w:val="18"/>
                  <w:lang w:val="pl-PL"/>
                </w:rPr>
                <w:t>email: iod@msz.gov.pl</w:t>
              </w:r>
            </w:hyperlink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 lub pisemnie na adres siedziby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administratora.</w:t>
            </w:r>
          </w:p>
          <w:p w:rsidR="005E3BB9" w:rsidRPr="00FF1821" w:rsidRDefault="005E3BB9" w:rsidP="00FF1821">
            <w:pPr>
              <w:tabs>
                <w:tab w:val="left" w:pos="1574"/>
                <w:tab w:val="left" w:pos="2352"/>
                <w:tab w:val="left" w:pos="3005"/>
                <w:tab w:val="left" w:pos="4344"/>
                <w:tab w:val="left" w:pos="4522"/>
                <w:tab w:val="right" w:pos="6514"/>
              </w:tabs>
              <w:spacing w:before="216" w:line="276" w:lineRule="auto"/>
              <w:ind w:left="106" w:right="141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Z każdym z wymienionych inspektorów ochrony danych można się kontaktować 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we wszystkich sprawac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lastRenderedPageBreak/>
              <w:t xml:space="preserve">h dotyczących przetwarzania danych osobowych oraz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korzystania z praw związanych z przetwarzaniem danych, które pozostają w jego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zakresie działania</w:t>
            </w:r>
          </w:p>
        </w:tc>
      </w:tr>
    </w:tbl>
    <w:p w:rsidR="00CB6F84" w:rsidRPr="00FF1821" w:rsidRDefault="00CB6F84" w:rsidP="00FF1821">
      <w:pPr>
        <w:spacing w:line="276" w:lineRule="auto"/>
        <w:rPr>
          <w:rFonts w:ascii="Arial" w:hAnsi="Arial" w:cs="Arial"/>
          <w:sz w:val="18"/>
          <w:szCs w:val="18"/>
        </w:rPr>
        <w:sectPr w:rsidR="00CB6F84" w:rsidRPr="00FF1821" w:rsidSect="005E3BB9">
          <w:pgSz w:w="11918" w:h="16854"/>
          <w:pgMar w:top="510" w:right="1361" w:bottom="624" w:left="1497" w:header="720" w:footer="720" w:gutter="0"/>
          <w:cols w:space="708"/>
        </w:sectPr>
      </w:pPr>
    </w:p>
    <w:p w:rsidR="00CB6F84" w:rsidRPr="00FF1821" w:rsidRDefault="00CB6F84" w:rsidP="00FF1821">
      <w:pPr>
        <w:spacing w:before="8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6691"/>
      </w:tblGrid>
      <w:tr w:rsidR="009D542C" w:rsidRPr="00FF1821">
        <w:trPr>
          <w:trHeight w:hRule="exact" w:val="6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CB6F84" w:rsidRPr="00FF1821" w:rsidRDefault="005E0A18" w:rsidP="00FF1821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t xml:space="preserve">Klauzula informacyjna dot. przetwarzania danych osobowych </w:t>
            </w: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  <w:lang w:val="pl-PL"/>
              </w:rPr>
              <w:t xml:space="preserve">w związku z ustawą z dnia 5 stycznia 2011 r. </w:t>
            </w:r>
            <w:r w:rsidRPr="00FF1821">
              <w:rPr>
                <w:rFonts w:ascii="Arial" w:hAnsi="Arial" w:cs="Arial"/>
                <w:b/>
                <w:i/>
                <w:spacing w:val="-3"/>
                <w:w w:val="105"/>
                <w:sz w:val="18"/>
                <w:szCs w:val="18"/>
                <w:lang w:val="pl-PL"/>
              </w:rPr>
              <w:t>Kodeks wyborczy</w:t>
            </w:r>
          </w:p>
        </w:tc>
      </w:tr>
      <w:tr w:rsidR="009D542C" w:rsidRPr="00FF1821" w:rsidTr="001A4E56">
        <w:trPr>
          <w:trHeight w:hRule="exact" w:val="472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4B6BBB" w:rsidRPr="00FF1821" w:rsidRDefault="004B6BBB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CELE</w:t>
            </w:r>
          </w:p>
          <w:p w:rsidR="004B6BBB" w:rsidRPr="00FF1821" w:rsidRDefault="005E0A18" w:rsidP="00FF1821">
            <w:pPr>
              <w:spacing w:before="36" w:line="276" w:lineRule="auto"/>
              <w:ind w:left="108" w:right="288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 xml:space="preserve">PRZETWARZANIA </w:t>
            </w:r>
          </w:p>
          <w:p w:rsidR="00CB6F84" w:rsidRPr="00FF1821" w:rsidRDefault="005E0A18" w:rsidP="00FF1821">
            <w:pPr>
              <w:spacing w:before="36" w:line="276" w:lineRule="auto"/>
              <w:ind w:left="108" w:right="288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 xml:space="preserve">I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>PODSTAWA PRAWNA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142" w:right="11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Pani/Pana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  <w:t>dane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  <w:t>będą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przetwarzane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na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podstawie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art.6 ust.1 lit.</w:t>
            </w:r>
            <w:r w:rsidR="001A4E56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c Rozporządzenia Parlamentu Europejskiego i Rady (UE) 2016/679 z dnia 27 </w:t>
            </w:r>
            <w:r w:rsidRPr="00FF1821">
              <w:rPr>
                <w:rFonts w:ascii="Arial" w:hAnsi="Arial" w:cs="Arial"/>
                <w:spacing w:val="-7"/>
                <w:sz w:val="18"/>
                <w:szCs w:val="18"/>
                <w:lang w:val="pl-PL"/>
              </w:rPr>
              <w:t xml:space="preserve">kwietnia 2016 r. </w:t>
            </w:r>
            <w:r w:rsidRPr="00FF1821">
              <w:rPr>
                <w:rFonts w:ascii="Arial" w:hAnsi="Arial" w:cs="Arial"/>
                <w:i/>
                <w:spacing w:val="-7"/>
                <w:w w:val="105"/>
                <w:sz w:val="18"/>
                <w:szCs w:val="18"/>
                <w:lang w:val="pl-PL"/>
              </w:rPr>
              <w:t xml:space="preserve">w sprawie ochrony osób fizycznych w związku z przetwarzaniem </w:t>
            </w:r>
            <w:r w:rsidRPr="00FF1821">
              <w:rPr>
                <w:rFonts w:ascii="Arial" w:hAnsi="Arial" w:cs="Arial"/>
                <w:i/>
                <w:spacing w:val="-3"/>
                <w:w w:val="105"/>
                <w:sz w:val="18"/>
                <w:szCs w:val="18"/>
                <w:lang w:val="pl-PL"/>
              </w:rPr>
              <w:t xml:space="preserve">danych osobowych i w sprawie swobodnego przepływu takich danych oraz </w:t>
            </w:r>
            <w:r w:rsidRPr="00FF1821">
              <w:rPr>
                <w:rFonts w:ascii="Arial" w:hAnsi="Arial" w:cs="Arial"/>
                <w:i/>
                <w:spacing w:val="-4"/>
                <w:w w:val="105"/>
                <w:sz w:val="18"/>
                <w:szCs w:val="18"/>
                <w:lang w:val="pl-PL"/>
              </w:rPr>
              <w:lastRenderedPageBreak/>
              <w:t>uchylenia dyrektywy 95/46/WE (ogólne rozporządzenie o ochronie danych)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 </w:t>
            </w:r>
            <w:r w:rsidR="001A4E56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(Dz.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Urz. UE L 119 z 04.05.2016, str. 1, z </w:t>
            </w:r>
            <w:hyperlink r:id="rId12">
              <w:proofErr w:type="spellStart"/>
              <w:r w:rsidRPr="00FF1821">
                <w:rPr>
                  <w:rFonts w:ascii="Arial" w:hAnsi="Arial" w:cs="Arial"/>
                  <w:sz w:val="18"/>
                  <w:szCs w:val="18"/>
                  <w:lang w:val="pl-PL"/>
                </w:rPr>
                <w:t>późn</w:t>
              </w:r>
              <w:proofErr w:type="spellEnd"/>
              <w:r w:rsidRPr="00FF1821">
                <w:rPr>
                  <w:rFonts w:ascii="Arial" w:hAnsi="Arial" w:cs="Arial"/>
                  <w:sz w:val="18"/>
                  <w:szCs w:val="18"/>
                  <w:lang w:val="pl-PL"/>
                </w:rPr>
                <w:t>. zm</w:t>
              </w:r>
            </w:hyperlink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.) (dalej: RODO) w związku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z przepisem szczególnym ustawy;</w:t>
            </w:r>
          </w:p>
          <w:p w:rsidR="00CB6F84" w:rsidRPr="00FF1821" w:rsidRDefault="005E0A18" w:rsidP="00FF1821">
            <w:pPr>
              <w:pStyle w:val="Akapitzlist"/>
              <w:numPr>
                <w:ilvl w:val="0"/>
                <w:numId w:val="3"/>
              </w:num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567" w:right="110" w:hanging="207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>Prezydent</w:t>
            </w:r>
            <w:r w:rsidR="001A4E56"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 xml:space="preserve">a miasta - w celu wprowadzenia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lastRenderedPageBreak/>
              <w:t xml:space="preserve">Pani/Pana danych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do Centralnego Rejestru Wyborców – na podstawie art. 18b § 1 ustawy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z d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lastRenderedPageBreak/>
              <w:t xml:space="preserve">nia 5 stycznia 2011 r. – Kodeks wyborczy (Dz. U.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z 2022 r. poz. 1277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i 2418 oraz z 2023 r. po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z. 497)</w:t>
            </w:r>
          </w:p>
          <w:p w:rsidR="00CB6F84" w:rsidRPr="00FF1821" w:rsidRDefault="005E0A18" w:rsidP="00FF1821">
            <w:pPr>
              <w:pStyle w:val="Akapitzlist"/>
              <w:numPr>
                <w:ilvl w:val="0"/>
                <w:numId w:val="3"/>
              </w:num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567" w:right="110" w:hanging="207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>Konsula</w:t>
            </w:r>
            <w:r w:rsidR="001A4E56"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- w celu wprowadzenia Pani/Pana danych do Centralnego </w:t>
            </w: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Rejestru Wyborc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lastRenderedPageBreak/>
              <w:t xml:space="preserve">ów – na podstawie art. 18b § 2 ustawy z dnia 5 stycznia </w:t>
            </w:r>
            <w:r w:rsidR="001A4E56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2011 r. – Kodeks wyborczy</w:t>
            </w:r>
          </w:p>
          <w:p w:rsidR="00CB6F84" w:rsidRPr="00FF1821" w:rsidRDefault="005E0A18" w:rsidP="00FF1821">
            <w:pPr>
              <w:pStyle w:val="Akapitzlist"/>
              <w:numPr>
                <w:ilvl w:val="0"/>
                <w:numId w:val="3"/>
              </w:numPr>
              <w:tabs>
                <w:tab w:val="left" w:pos="1219"/>
                <w:tab w:val="left" w:pos="1896"/>
                <w:tab w:val="left" w:pos="2573"/>
                <w:tab w:val="left" w:pos="3931"/>
                <w:tab w:val="left" w:pos="4406"/>
                <w:tab w:val="right" w:pos="6494"/>
              </w:tabs>
              <w:spacing w:before="108" w:line="276" w:lineRule="auto"/>
              <w:ind w:left="567" w:right="110" w:hanging="207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przez Minis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tra Cyfryzacji - w celu wprowadzenia Pani/Pana danych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  <w:t xml:space="preserve">do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Centralnego Rejestru Wyborców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lastRenderedPageBreak/>
              <w:t xml:space="preserve">– na podstawie art. 18b § 3 ustawy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dnia 5 stycznia 2011 r. – Kodeks wyborczy oraz w celu utrz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ymania 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i rozwoju rejestru</w:t>
            </w:r>
          </w:p>
          <w:p w:rsidR="00CB6F84" w:rsidRPr="00FF1821" w:rsidRDefault="005E0A18" w:rsidP="00FF1821">
            <w:pPr>
              <w:spacing w:before="180" w:line="276" w:lineRule="auto"/>
              <w:ind w:left="142" w:right="108"/>
              <w:jc w:val="both"/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Dane zgromadzone w Centralnym Rejestrze służą do sporządzania spisów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wyborców. Ujęcie w spisie wyborców umożliwia realizację prawa wybierania.</w:t>
            </w:r>
          </w:p>
        </w:tc>
      </w:tr>
      <w:tr w:rsidR="009D542C" w:rsidRPr="00FF1821" w:rsidTr="004B6BBB">
        <w:trPr>
          <w:trHeight w:hRule="exact" w:val="145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A4E56" w:rsidRPr="00FF1821" w:rsidRDefault="001A4E56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ODBIORCY DANYCH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spacing w:before="108" w:line="276" w:lineRule="auto"/>
              <w:ind w:left="10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Odbiorcami danych są:</w:t>
            </w:r>
          </w:p>
          <w:p w:rsidR="00CB6F84" w:rsidRPr="00FF1821" w:rsidRDefault="005E0A18" w:rsidP="00FF1821">
            <w:pPr>
              <w:numPr>
                <w:ilvl w:val="0"/>
                <w:numId w:val="2"/>
              </w:numPr>
              <w:tabs>
                <w:tab w:val="clear" w:pos="432"/>
              </w:tabs>
              <w:spacing w:line="276" w:lineRule="auto"/>
              <w:ind w:left="567" w:right="108" w:hanging="135"/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>Centralny Ośr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lastRenderedPageBreak/>
              <w:t xml:space="preserve">odek Informatyki – w zakresie technicznego utrzymania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Centralnego Rejestru Wyborcó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w;</w:t>
            </w:r>
          </w:p>
          <w:p w:rsidR="00CB6F84" w:rsidRPr="00FF1821" w:rsidRDefault="005E0A18" w:rsidP="00FF1821">
            <w:pPr>
              <w:numPr>
                <w:ilvl w:val="0"/>
                <w:numId w:val="2"/>
              </w:numPr>
              <w:tabs>
                <w:tab w:val="clear" w:pos="432"/>
                <w:tab w:val="left" w:pos="1978"/>
                <w:tab w:val="left" w:pos="2822"/>
                <w:tab w:val="left" w:pos="3835"/>
                <w:tab w:val="left" w:pos="4157"/>
                <w:tab w:val="left" w:pos="4507"/>
                <w:tab w:val="right" w:pos="6504"/>
              </w:tabs>
              <w:spacing w:line="276" w:lineRule="auto"/>
              <w:ind w:left="567" w:right="108" w:hanging="135"/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>Państwowa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>Komisja</w:t>
            </w:r>
            <w:r w:rsidRPr="00FF1821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>Wyborcza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–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  <w:t>w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zakresie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nadzorowania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prawidłowości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aktualizowania Centralnego Rejestru Wyborców.</w:t>
            </w:r>
          </w:p>
        </w:tc>
      </w:tr>
      <w:tr w:rsidR="009D542C" w:rsidRPr="00FF1821" w:rsidTr="004B6BBB">
        <w:trPr>
          <w:trHeight w:hRule="exact" w:val="21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A4E56" w:rsidRPr="00FF1821" w:rsidRDefault="001A4E56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PRZEKAZANIE</w:t>
            </w:r>
          </w:p>
          <w:p w:rsidR="001A4E56" w:rsidRPr="00FF1821" w:rsidRDefault="005E0A18" w:rsidP="00FF1821">
            <w:pPr>
              <w:spacing w:before="36" w:line="276" w:lineRule="auto"/>
              <w:ind w:left="108" w:right="144"/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DANYCH OSOBOWYCH </w:t>
            </w:r>
          </w:p>
          <w:p w:rsidR="001A4E56" w:rsidRPr="00FF1821" w:rsidRDefault="005E0A18" w:rsidP="00FF1821">
            <w:pPr>
              <w:spacing w:before="36" w:line="276" w:lineRule="auto"/>
              <w:ind w:left="108" w:right="144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DO PAŃSTWA TRZECIEGO </w:t>
            </w:r>
          </w:p>
          <w:p w:rsidR="00CB6F84" w:rsidRPr="00FF1821" w:rsidRDefault="005E0A18" w:rsidP="00FF1821">
            <w:pPr>
              <w:spacing w:before="36" w:line="276" w:lineRule="auto"/>
              <w:ind w:left="108" w:right="144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LUB ORGANIZACJI </w:t>
            </w: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MIĘDZYNARODOWEJ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tabs>
                <w:tab w:val="left" w:pos="2026"/>
                <w:tab w:val="left" w:pos="2458"/>
                <w:tab w:val="right" w:pos="6494"/>
              </w:tabs>
              <w:spacing w:before="108" w:line="276" w:lineRule="auto"/>
              <w:ind w:left="142" w:right="11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Dane o obywatelach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0"/>
                <w:sz w:val="18"/>
                <w:szCs w:val="18"/>
                <w:lang w:val="pl-PL"/>
              </w:rPr>
              <w:t>Unii</w:t>
            </w:r>
            <w:r w:rsidRPr="00FF1821">
              <w:rPr>
                <w:rFonts w:ascii="Arial" w:hAnsi="Arial" w:cs="Arial"/>
                <w:spacing w:val="-2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Europejskiej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>niebędących obywatelami polskimi,</w:t>
            </w:r>
          </w:p>
          <w:p w:rsidR="00CB6F84" w:rsidRPr="00FF1821" w:rsidRDefault="005E0A18" w:rsidP="00FF1821">
            <w:pPr>
              <w:spacing w:line="276" w:lineRule="auto"/>
              <w:ind w:left="142" w:right="108"/>
              <w:jc w:val="both"/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>korzystających z praw wyborczych w Rzeczypospolitej Polski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lastRenderedPageBreak/>
              <w:t xml:space="preserve">ej są przekazywane </w:t>
            </w:r>
            <w:r w:rsidRPr="00FF1821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 xml:space="preserve">przez Ministra Cyfryzacji właściwym organom państw członkowskich Unii 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Europejskiej.</w:t>
            </w:r>
          </w:p>
          <w:p w:rsidR="00CB6F84" w:rsidRPr="00FF1821" w:rsidRDefault="005E0A18" w:rsidP="00FF1821">
            <w:pPr>
              <w:spacing w:line="276" w:lineRule="auto"/>
              <w:ind w:left="142" w:right="108"/>
              <w:jc w:val="both"/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Minister Cyfryzacji przekazuje właściwym organom państw członkowskich Unii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Europejskiej, na ich wniosek, dane dotyczące obywateli polskich chcących </w:t>
            </w:r>
            <w:r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korzystać z praw wyborczych na terytorium </w:t>
            </w:r>
            <w:r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lastRenderedPageBreak/>
              <w:t xml:space="preserve">innego państwa członkowskiego </w:t>
            </w:r>
            <w:r w:rsidR="001A4E56"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Unii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Europejskiej, w zakresie niezbędnym do korzystania z tych praw.</w:t>
            </w:r>
          </w:p>
        </w:tc>
      </w:tr>
      <w:tr w:rsidR="009D542C" w:rsidRPr="00FF1821" w:rsidTr="001A4E56">
        <w:trPr>
          <w:trHeight w:hRule="exact" w:val="37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A4E56" w:rsidRPr="00FF1821" w:rsidRDefault="001A4E56" w:rsidP="00FF1821">
            <w:pPr>
              <w:spacing w:line="276" w:lineRule="auto"/>
              <w:ind w:left="108" w:right="396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1A4E56" w:rsidRPr="00FF1821" w:rsidRDefault="001A4E56" w:rsidP="00FF1821">
            <w:pPr>
              <w:spacing w:line="276" w:lineRule="auto"/>
              <w:ind w:left="108" w:right="396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96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OKRES </w:t>
            </w:r>
            <w:r w:rsidRPr="00FF1821">
              <w:rPr>
                <w:rFonts w:ascii="Arial" w:hAnsi="Arial" w:cs="Arial"/>
                <w:b/>
                <w:spacing w:val="-9"/>
                <w:w w:val="105"/>
                <w:sz w:val="18"/>
                <w:szCs w:val="18"/>
                <w:lang w:val="pl-PL"/>
              </w:rPr>
              <w:t xml:space="preserve">PRZECHOWYWANIA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DANYCH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FF1821" w:rsidRDefault="005E0A18" w:rsidP="00FF1821">
            <w:pPr>
              <w:spacing w:before="108" w:line="276" w:lineRule="auto"/>
              <w:ind w:left="108" w:right="108"/>
              <w:jc w:val="both"/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Okres przechowywania danych obywateli polskich w Centralnym Rejestrze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Wyborców obejmuje okres życia danej osoby od momentu ukończenia 17 lat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do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dnia zarejestrowania dla tej osoby zgonu lub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utraty obywatelstwa polskiego.</w:t>
            </w:r>
          </w:p>
          <w:p w:rsidR="00CB6F84" w:rsidRPr="00FF1821" w:rsidRDefault="005E0A18" w:rsidP="00FF1821">
            <w:pPr>
              <w:spacing w:before="180" w:line="276" w:lineRule="auto"/>
              <w:ind w:left="108" w:right="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Dla wyborców będących obywatelami Unii Europejskiej niebędących obywatelami 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polskimi oraz obywatelami Zjednoczonego Królestwa Wielkiej Brytanii i Irlandii </w:t>
            </w:r>
            <w:r w:rsidRPr="00FF1821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Północnej, uprawnionych do korzystania z praw wyborczych w Rzeczypospolitej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Polskiej okres przechowywania danych rozpoczyna się od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lastRenderedPageBreak/>
              <w:t xml:space="preserve">momentu ujęcia </w:t>
            </w:r>
            <w:r w:rsidR="001A4E56"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na </w:t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wniosek w obwodzie glosowania do czasu złożenia wniosku o skreślenie </w:t>
            </w:r>
            <w:r w:rsidR="001A4E56"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Centralnego Rejestru Wyborców albo zarejestrowania w Polsce zgonu lub utraty</w:t>
            </w:r>
            <w:r w:rsidR="001A4E56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obywatelstwa uprawniającego do głosowania w Polsce.</w:t>
            </w:r>
          </w:p>
          <w:p w:rsidR="001A4E56" w:rsidRPr="00FF1821" w:rsidRDefault="001A4E56" w:rsidP="00FF1821">
            <w:pPr>
              <w:spacing w:before="180" w:line="276" w:lineRule="auto"/>
              <w:ind w:left="108" w:right="108"/>
              <w:jc w:val="both"/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2"/>
                <w:sz w:val="18"/>
                <w:szCs w:val="18"/>
                <w:lang w:val="pl-PL"/>
              </w:rPr>
              <w:t xml:space="preserve">Zapisy w dziennikach systemów (logach) Centralnego Rejestru Wyborców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przechowywa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ne są przez 5 lat od dnia ich utworzenia (art.18 § 11 ustawy z dnia 5 stycznia 2011 r. – Kodeks wyborczy).</w:t>
            </w:r>
          </w:p>
        </w:tc>
      </w:tr>
    </w:tbl>
    <w:p w:rsidR="00CB6F84" w:rsidRPr="00FF1821" w:rsidRDefault="00CB6F84" w:rsidP="00FF1821">
      <w:pPr>
        <w:spacing w:line="276" w:lineRule="auto"/>
        <w:rPr>
          <w:rFonts w:ascii="Arial" w:hAnsi="Arial" w:cs="Arial"/>
          <w:sz w:val="18"/>
          <w:szCs w:val="18"/>
        </w:rPr>
        <w:sectPr w:rsidR="00CB6F84" w:rsidRPr="00FF1821">
          <w:pgSz w:w="11918" w:h="16854"/>
          <w:pgMar w:top="1236" w:right="1399" w:bottom="968" w:left="1459" w:header="720" w:footer="720" w:gutter="0"/>
          <w:cols w:space="708"/>
        </w:sect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6624"/>
      </w:tblGrid>
      <w:tr w:rsidR="009D542C" w:rsidRPr="00FF1821">
        <w:trPr>
          <w:trHeight w:hRule="exact" w:val="653"/>
        </w:trPr>
        <w:tc>
          <w:tcPr>
            <w:tcW w:w="8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  <w:vAlign w:val="center"/>
          </w:tcPr>
          <w:p w:rsidR="00CB6F84" w:rsidRPr="00FF1821" w:rsidRDefault="005E0A18" w:rsidP="00FF1821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lastRenderedPageBreak/>
              <w:t xml:space="preserve">Klauzula informacyjna dot. przetwarzania danych osobowych </w:t>
            </w:r>
            <w:r w:rsidRPr="00FF1821">
              <w:rPr>
                <w:rFonts w:ascii="Arial" w:hAnsi="Arial" w:cs="Arial"/>
                <w:b/>
                <w:spacing w:val="-4"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spacing w:val="-3"/>
                <w:w w:val="105"/>
                <w:sz w:val="18"/>
                <w:szCs w:val="18"/>
                <w:lang w:val="pl-PL"/>
              </w:rPr>
              <w:t xml:space="preserve">w związku z ustawą z dnia 5 stycznia 2011 r. </w:t>
            </w:r>
            <w:r w:rsidRPr="00FF1821">
              <w:rPr>
                <w:rFonts w:ascii="Arial" w:hAnsi="Arial" w:cs="Arial"/>
                <w:b/>
                <w:i/>
                <w:spacing w:val="-3"/>
                <w:w w:val="105"/>
                <w:sz w:val="18"/>
                <w:szCs w:val="18"/>
                <w:lang w:val="pl-PL"/>
              </w:rPr>
              <w:t>Kodeks wyborczy</w:t>
            </w:r>
          </w:p>
        </w:tc>
      </w:tr>
      <w:tr w:rsidR="009D542C" w:rsidRPr="00FF1821" w:rsidTr="00A6622C">
        <w:trPr>
          <w:trHeight w:hRule="exact" w:val="16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288"/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288"/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288"/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8"/>
                <w:w w:val="105"/>
                <w:sz w:val="18"/>
                <w:szCs w:val="18"/>
                <w:lang w:val="pl-PL"/>
              </w:rPr>
              <w:t xml:space="preserve">PRAWA PODMIOTÓW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DANYCH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22C" w:rsidRPr="00FF1821" w:rsidRDefault="005E0A18" w:rsidP="00FF1821">
            <w:pPr>
              <w:spacing w:before="108" w:line="276" w:lineRule="auto"/>
              <w:ind w:left="10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Przysługuje Pani/Panu:</w:t>
            </w:r>
          </w:p>
          <w:p w:rsidR="00A6622C" w:rsidRPr="00FF1821" w:rsidRDefault="00A6622C" w:rsidP="00FF1821">
            <w:pPr>
              <w:pStyle w:val="Akapitzlist"/>
              <w:numPr>
                <w:ilvl w:val="0"/>
                <w:numId w:val="4"/>
              </w:numPr>
              <w:spacing w:before="108" w:line="276" w:lineRule="auto"/>
              <w:ind w:left="640" w:hanging="17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prawo dostępu do Pani/Pana danych;</w:t>
            </w:r>
          </w:p>
          <w:p w:rsidR="00A6622C" w:rsidRPr="00FF1821" w:rsidRDefault="001A4E56" w:rsidP="00FF1821">
            <w:pPr>
              <w:pStyle w:val="Akapitzlist"/>
              <w:numPr>
                <w:ilvl w:val="0"/>
                <w:numId w:val="4"/>
              </w:numPr>
              <w:spacing w:before="108" w:line="276" w:lineRule="auto"/>
              <w:ind w:left="640" w:hanging="17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prawo żądania ich sprostowa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nia.</w:t>
            </w:r>
            <w:r w:rsidR="00A6622C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Do weryfikacji prawidłowości danych</w:t>
            </w:r>
            <w:r w:rsidR="00A6622C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osobowych z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awartych w Centralny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m Rejestrze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Wyborców oraz stwierdzania </w:t>
            </w:r>
            <w:r w:rsidR="005E0A18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niezgodności tych danych ze stanem </w:t>
            </w:r>
            <w:r w:rsidR="005E0A18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lastRenderedPageBreak/>
              <w:t xml:space="preserve">faktycznym stosuje się art. 11 ustawy z dnia 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t>24 września 2010 r. o ewidencji l</w:t>
            </w:r>
            <w:r w:rsidR="005E0A18"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udności.</w:t>
            </w:r>
          </w:p>
        </w:tc>
      </w:tr>
      <w:tr w:rsidR="009D542C" w:rsidRPr="00FF1821">
        <w:trPr>
          <w:trHeight w:hRule="exact" w:val="1186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324"/>
              <w:jc w:val="both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324"/>
              <w:jc w:val="both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324"/>
              <w:jc w:val="both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 xml:space="preserve">PRAWO WNIESIENIA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SKARGI DO ORGANU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NADZORCZEGO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84" w:rsidRPr="00FF1821" w:rsidRDefault="005E0A18" w:rsidP="00FF1821">
            <w:pPr>
              <w:spacing w:line="276" w:lineRule="auto"/>
              <w:ind w:left="106" w:right="10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Przysługuje Pani/Panu również prawo wniesienia skargi do organu nadzorczego - Prezesa Urzędu Ochrony Danych Osob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owych;</w:t>
            </w:r>
          </w:p>
          <w:p w:rsidR="00CB6F84" w:rsidRPr="00FF1821" w:rsidRDefault="005E0A18" w:rsidP="00FF1821">
            <w:pPr>
              <w:spacing w:line="276" w:lineRule="auto"/>
              <w:ind w:left="10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Adres: Stawki 2, 00-193 Warszawa</w:t>
            </w:r>
          </w:p>
        </w:tc>
      </w:tr>
      <w:tr w:rsidR="009D542C" w:rsidRPr="00FF1821" w:rsidTr="00A6622C">
        <w:trPr>
          <w:trHeight w:hRule="exact" w:val="1360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ŹRÓDŁO</w:t>
            </w:r>
          </w:p>
          <w:p w:rsidR="00CB6F84" w:rsidRPr="00FF1821" w:rsidRDefault="005E0A18" w:rsidP="00FF1821">
            <w:pPr>
              <w:spacing w:before="36" w:line="276" w:lineRule="auto"/>
              <w:ind w:left="115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POCHODZENIA</w:t>
            </w:r>
          </w:p>
          <w:p w:rsidR="00CB6F84" w:rsidRPr="00FF1821" w:rsidRDefault="005E0A18" w:rsidP="00FF1821">
            <w:pPr>
              <w:spacing w:before="36" w:line="276" w:lineRule="auto"/>
              <w:ind w:left="115"/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DANYCH OSOBOWYCH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84" w:rsidRPr="00FF1821" w:rsidRDefault="005E0A18" w:rsidP="00FF1821">
            <w:pPr>
              <w:spacing w:before="108" w:line="276" w:lineRule="auto"/>
              <w:ind w:left="10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Centralny Rejestr Wyborców jest zasilany danymi z Rejestru PESEL.</w:t>
            </w:r>
          </w:p>
          <w:p w:rsidR="00CB6F84" w:rsidRPr="00FF1821" w:rsidRDefault="005E0A18" w:rsidP="00FF1821">
            <w:pPr>
              <w:spacing w:line="276" w:lineRule="auto"/>
              <w:ind w:left="106" w:right="108"/>
              <w:jc w:val="both"/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Pani/Pana dane do Centralnego Rejestru Wyborców są wprowadzane </w:t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lastRenderedPageBreak/>
              <w:t xml:space="preserve">także </w:t>
            </w:r>
            <w:r w:rsidR="00A6622C"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na 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podstawie orzeczeń sądowych wpływających na realizację prawa wybierania </w:t>
            </w:r>
            <w:r w:rsidR="00A6622C"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oraz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 xml:space="preserve">składanych przez Panią/Pana wniosków co do </w:t>
            </w:r>
            <w:r w:rsidRPr="00FF182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lastRenderedPageBreak/>
              <w:t>sposobu lub miejsca głosowania.</w:t>
            </w:r>
          </w:p>
        </w:tc>
      </w:tr>
      <w:tr w:rsidR="009D542C" w:rsidRPr="00FF1821" w:rsidTr="00A6622C">
        <w:trPr>
          <w:trHeight w:hRule="exact" w:val="184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18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18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180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INFORMACJA </w:t>
            </w:r>
            <w:r w:rsidR="00A6622C"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O DOWOLNOŚCI LUB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OBOWIĄZKU PODANIA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DANYCH ORAZ </w:t>
            </w:r>
            <w:r w:rsidRPr="00FF1821">
              <w:rPr>
                <w:rFonts w:ascii="Arial" w:hAnsi="Arial" w:cs="Arial"/>
                <w:b/>
                <w:spacing w:val="-6"/>
                <w:w w:val="105"/>
                <w:sz w:val="18"/>
                <w:szCs w:val="18"/>
                <w:lang w:val="pl-PL"/>
              </w:rPr>
              <w:t>KONSEKWENCJACH NIEPODANIA DANYCH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84" w:rsidRPr="00FF1821" w:rsidRDefault="005E0A18" w:rsidP="00FF1821">
            <w:pPr>
              <w:spacing w:line="276" w:lineRule="auto"/>
              <w:ind w:left="108" w:right="108"/>
              <w:jc w:val="both"/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3"/>
                <w:sz w:val="18"/>
                <w:szCs w:val="18"/>
                <w:lang w:val="pl-PL"/>
              </w:rPr>
              <w:t xml:space="preserve">Nie posiada Pani/Pan uprawnień lub obowiązków związanych z podaniem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danych osobowych. Zgodnie z art. </w:t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lastRenderedPageBreak/>
              <w:t xml:space="preserve">18 § 2 ustawy z dnia 5 stycznia 2011 r. </w:t>
            </w:r>
            <w:r w:rsidR="00A6622C"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1"/>
                <w:sz w:val="18"/>
                <w:szCs w:val="18"/>
                <w:lang w:val="pl-PL"/>
              </w:rPr>
              <w:t xml:space="preserve">–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 xml:space="preserve">Kodeks wyborczy dane osobowe są przekazywane do Centralnego Rejestru Wyborców z rejestru PESEL,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po ukończeniu przez osobę 17 lat.</w:t>
            </w:r>
          </w:p>
          <w:p w:rsidR="00CB6F84" w:rsidRPr="00FF1821" w:rsidRDefault="005E0A18" w:rsidP="00FF1821">
            <w:pPr>
              <w:spacing w:line="276" w:lineRule="auto"/>
              <w:ind w:left="108" w:right="108"/>
              <w:jc w:val="both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W przypadku działania na wniosek w sprawach związanych ze sposobem </w:t>
            </w:r>
            <w:r w:rsidR="00A6622C"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br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 xml:space="preserve">lub 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miejscem głosowania, odm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owa podania danych skutkuje niezrealizowaniem żądania.</w:t>
            </w:r>
          </w:p>
        </w:tc>
      </w:tr>
      <w:tr w:rsidR="009D542C" w:rsidRPr="00FF1821">
        <w:trPr>
          <w:trHeight w:hRule="exact" w:val="2136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9D9D9" w:fill="D9D9D9"/>
          </w:tcPr>
          <w:p w:rsidR="00425355" w:rsidRPr="00FF1821" w:rsidRDefault="00425355" w:rsidP="00FF1821">
            <w:pPr>
              <w:spacing w:line="276" w:lineRule="auto"/>
              <w:ind w:left="108" w:righ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425355" w:rsidRPr="00FF1821" w:rsidRDefault="00425355" w:rsidP="00FF1821">
            <w:pPr>
              <w:spacing w:line="276" w:lineRule="auto"/>
              <w:ind w:left="108" w:righ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</w:p>
          <w:p w:rsidR="00CB6F84" w:rsidRPr="00FF1821" w:rsidRDefault="005E0A18" w:rsidP="00FF1821">
            <w:pPr>
              <w:spacing w:line="276" w:lineRule="auto"/>
              <w:ind w:left="108" w:righ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INFORMACJA O </w:t>
            </w:r>
            <w:r w:rsidRPr="00FF1821">
              <w:rPr>
                <w:rFonts w:ascii="Arial" w:hAnsi="Arial" w:cs="Arial"/>
                <w:b/>
                <w:spacing w:val="-10"/>
                <w:w w:val="105"/>
                <w:sz w:val="18"/>
                <w:szCs w:val="18"/>
                <w:lang w:val="pl-PL"/>
              </w:rPr>
              <w:t xml:space="preserve">ZAUTOMATYZOWANYM </w:t>
            </w: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PODEJMOWANIU DECYZJI I</w:t>
            </w:r>
          </w:p>
          <w:p w:rsidR="00CB6F84" w:rsidRPr="00FF1821" w:rsidRDefault="005E0A18" w:rsidP="00FF1821">
            <w:pPr>
              <w:spacing w:before="36" w:line="276" w:lineRule="auto"/>
              <w:ind w:left="108"/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PROFILOWANIU</w:t>
            </w:r>
          </w:p>
        </w:tc>
        <w:tc>
          <w:tcPr>
            <w:tcW w:w="6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F84" w:rsidRPr="00FF1821" w:rsidRDefault="005E0A18" w:rsidP="00FF1821">
            <w:pPr>
              <w:tabs>
                <w:tab w:val="left" w:pos="1170"/>
                <w:tab w:val="left" w:pos="1791"/>
                <w:tab w:val="left" w:pos="2745"/>
                <w:tab w:val="left" w:pos="3204"/>
                <w:tab w:val="left" w:pos="3825"/>
                <w:tab w:val="right" w:pos="6499"/>
              </w:tabs>
              <w:spacing w:before="360" w:line="276" w:lineRule="auto"/>
              <w:ind w:left="106"/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Pani/Pana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>dane</w:t>
            </w:r>
            <w:r w:rsidRPr="00FF1821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>osobowe</w:t>
            </w:r>
            <w:r w:rsidRPr="00FF1821">
              <w:rPr>
                <w:rFonts w:ascii="Arial" w:hAnsi="Arial" w:cs="Arial"/>
                <w:spacing w:val="-2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>będą</w:t>
            </w:r>
            <w:r w:rsidRPr="00FF1821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>podlegały</w:t>
            </w:r>
            <w:r w:rsidRPr="00FF1821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ab/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zautomatyzowanemu</w:t>
            </w:r>
          </w:p>
          <w:p w:rsidR="00CB6F84" w:rsidRPr="00FF1821" w:rsidRDefault="005E0A18" w:rsidP="00FF1821">
            <w:pPr>
              <w:spacing w:line="276" w:lineRule="auto"/>
              <w:ind w:left="10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t>podejmowaniu decyzji w tym profilow</w:t>
            </w:r>
            <w:r w:rsidRPr="00FF1821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aniu.</w:t>
            </w:r>
          </w:p>
        </w:tc>
      </w:tr>
    </w:tbl>
    <w:p w:rsidR="007666F5" w:rsidRPr="00FF1821" w:rsidRDefault="007666F5" w:rsidP="00FF182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666F5" w:rsidRPr="00FF1821">
      <w:pgSz w:w="11918" w:h="16854"/>
      <w:pgMar w:top="1256" w:right="1399" w:bottom="4608" w:left="14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4770F"/>
    <w:multiLevelType w:val="multilevel"/>
    <w:tmpl w:val="CDC6D6B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 w:hint="default"/>
        <w:strike w:val="0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973A0"/>
    <w:multiLevelType w:val="multilevel"/>
    <w:tmpl w:val="00C8455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E865D0"/>
    <w:multiLevelType w:val="hybridMultilevel"/>
    <w:tmpl w:val="58EA6C0A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7AB13DF3"/>
    <w:multiLevelType w:val="hybridMultilevel"/>
    <w:tmpl w:val="B4A21E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84"/>
    <w:rsid w:val="001A4E56"/>
    <w:rsid w:val="002676D9"/>
    <w:rsid w:val="003A43D5"/>
    <w:rsid w:val="00425355"/>
    <w:rsid w:val="004B6BBB"/>
    <w:rsid w:val="00513A27"/>
    <w:rsid w:val="005E0A18"/>
    <w:rsid w:val="005E3BB9"/>
    <w:rsid w:val="007666F5"/>
    <w:rsid w:val="008F6A79"/>
    <w:rsid w:val="00907A0B"/>
    <w:rsid w:val="009D542C"/>
    <w:rsid w:val="00A6622C"/>
    <w:rsid w:val="00B04975"/>
    <w:rsid w:val="00CA0307"/>
    <w:rsid w:val="00CB6F84"/>
    <w:rsid w:val="00DB2123"/>
    <w:rsid w:val="00F7140A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988BA-6471-4531-B3A8-95244E0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4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polskie-przedstawicielstwa-na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z.gov.pl" TargetMode="Externa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Kubera Marzena</dc:creator>
  <cp:lastModifiedBy>Budkowska Paulina</cp:lastModifiedBy>
  <cp:revision>3</cp:revision>
  <dcterms:created xsi:type="dcterms:W3CDTF">2023-09-01T11:24:00Z</dcterms:created>
  <dcterms:modified xsi:type="dcterms:W3CDTF">2023-09-01T11:24:00Z</dcterms:modified>
</cp:coreProperties>
</file>