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6636" w14:textId="1D1A8E8D" w:rsidR="00887BAF" w:rsidRDefault="00887BAF" w:rsidP="002E248C">
      <w:r>
        <w:t xml:space="preserve"> </w:t>
      </w:r>
    </w:p>
    <w:p w14:paraId="7C240440" w14:textId="107B9199" w:rsidR="00887BAF" w:rsidRDefault="0007598D" w:rsidP="00BA13CD">
      <w:pPr>
        <w:spacing w:line="288" w:lineRule="auto"/>
        <w:jc w:val="center"/>
        <w:rPr>
          <w:b/>
          <w:bCs/>
          <w:sz w:val="28"/>
          <w:szCs w:val="28"/>
        </w:rPr>
      </w:pPr>
      <w:r w:rsidRPr="00BA13CD">
        <w:rPr>
          <w:b/>
          <w:bCs/>
          <w:sz w:val="28"/>
          <w:szCs w:val="28"/>
        </w:rPr>
        <w:t xml:space="preserve">Zarządzenie Nr </w:t>
      </w:r>
      <w:sdt>
        <w:sdtPr>
          <w:rPr>
            <w:b/>
            <w:bCs/>
            <w:sz w:val="28"/>
            <w:szCs w:val="28"/>
          </w:rPr>
          <w:id w:val="-564801218"/>
          <w:placeholder>
            <w:docPart w:val="46DFC3E96A2742B8A74BD81E212BF6E0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415</w:t>
          </w:r>
        </w:sdtContent>
      </w:sdt>
      <w:r w:rsidRPr="00BA13CD">
        <w:rPr>
          <w:b/>
          <w:bCs/>
          <w:sz w:val="28"/>
          <w:szCs w:val="28"/>
        </w:rPr>
        <w:br/>
        <w:t>Prezydenta Miasta Piotrkowa Trybunalskiego</w:t>
      </w:r>
      <w:r w:rsidRPr="00BA13CD">
        <w:rPr>
          <w:b/>
          <w:bCs/>
          <w:sz w:val="28"/>
          <w:szCs w:val="28"/>
        </w:rPr>
        <w:br/>
        <w:t>z dnia</w:t>
      </w:r>
      <w:r>
        <w:rPr>
          <w:b/>
          <w:bCs/>
          <w:sz w:val="28"/>
          <w:szCs w:val="28"/>
        </w:rPr>
        <w:t xml:space="preserve"> </w:t>
      </w:r>
      <w:bookmarkStart w:id="0" w:name="ezdDataPodpisu"/>
      <w:r>
        <w:rPr>
          <w:b/>
          <w:bCs/>
          <w:sz w:val="28"/>
          <w:szCs w:val="28"/>
        </w:rPr>
        <w:t>30</w:t>
      </w:r>
      <w:r w:rsidR="00887BAF">
        <w:rPr>
          <w:b/>
          <w:bCs/>
          <w:sz w:val="28"/>
          <w:szCs w:val="28"/>
        </w:rPr>
        <w:t xml:space="preserve"> listopada </w:t>
      </w:r>
      <w:r>
        <w:rPr>
          <w:b/>
          <w:bCs/>
          <w:sz w:val="28"/>
          <w:szCs w:val="28"/>
        </w:rPr>
        <w:t>2022</w:t>
      </w:r>
      <w:bookmarkEnd w:id="0"/>
      <w:r>
        <w:rPr>
          <w:b/>
          <w:bCs/>
          <w:sz w:val="28"/>
          <w:szCs w:val="28"/>
        </w:rPr>
        <w:t xml:space="preserve"> </w:t>
      </w:r>
      <w:r w:rsidRPr="00BA13CD">
        <w:rPr>
          <w:b/>
          <w:bCs/>
          <w:sz w:val="28"/>
          <w:szCs w:val="28"/>
        </w:rPr>
        <w:t>roku</w:t>
      </w:r>
      <w:r w:rsidRPr="00BA13CD">
        <w:rPr>
          <w:b/>
          <w:bCs/>
          <w:sz w:val="28"/>
          <w:szCs w:val="28"/>
        </w:rPr>
        <w:br/>
      </w:r>
      <w:sdt>
        <w:sdtPr>
          <w:rPr>
            <w:b/>
            <w:bCs/>
            <w:sz w:val="28"/>
            <w:szCs w:val="28"/>
          </w:rPr>
          <w:id w:val="269135163"/>
          <w:placeholder>
            <w:docPart w:val="20DE383A9FC047E1A4500E6FF12B5128"/>
          </w:placeholder>
          <w:text/>
        </w:sdtPr>
        <w:sdtEndPr/>
        <w:sdtContent>
          <w:permStart w:id="1910642928" w:edGrp="everyone"/>
          <w:r w:rsidRPr="0019343A">
            <w:rPr>
              <w:rFonts w:ascii="Arial" w:hAnsi="Arial" w:cs="Arial"/>
              <w:b/>
              <w:color w:val="000000" w:themeColor="text1"/>
            </w:rPr>
            <w:t>w sprawie zmian w planach finansowych</w:t>
          </w:r>
          <w:permEnd w:id="1910642928"/>
        </w:sdtContent>
      </w:sdt>
    </w:p>
    <w:p w14:paraId="0CC3F4E7" w14:textId="77777777" w:rsidR="00887BAF" w:rsidRPr="00BA13CD" w:rsidRDefault="00887BAF" w:rsidP="00BA13CD">
      <w:pPr>
        <w:jc w:val="center"/>
        <w:rPr>
          <w:b/>
          <w:bCs/>
          <w:sz w:val="28"/>
          <w:szCs w:val="28"/>
        </w:rPr>
      </w:pPr>
    </w:p>
    <w:permStart w:id="1856573663" w:edGrp="everyone" w:displacedByCustomXml="next"/>
    <w:sdt>
      <w:sdtPr>
        <w:rPr>
          <w:rFonts w:ascii="Arial" w:hAnsi="Arial" w:cs="Arial"/>
          <w:sz w:val="24"/>
          <w:szCs w:val="24"/>
        </w:rPr>
        <w:id w:val="785394786"/>
        <w:placeholder>
          <w:docPart w:val="0BABC2FF405F44A88609AD01C89B2D81"/>
        </w:placeholder>
      </w:sdtPr>
      <w:sdtEndPr/>
      <w:sdtContent>
        <w:p w14:paraId="5496F9E3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>Na podstawie art. 247 ust. 1 i art. 249 ustawy z dnia 27 sierpnia 2009 r. o finansach publicznych (Dz. U. z 2021 r. poz. 305 z późn.zm.)  zarządza się, co następuje:</w:t>
          </w:r>
        </w:p>
        <w:p w14:paraId="3EFD6D9B" w14:textId="77777777" w:rsidR="00887BAF" w:rsidRPr="00C55E20" w:rsidRDefault="00887BAF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</w:p>
        <w:p w14:paraId="1B629B9E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>§ 1. Uwzględniając zmiany budżetu Miasta wprowadzone Uchwałą Rady Miasta Piotrkowa Trybunalskiego Nr LVII/718/22 z dnia 30 listopada 2022 r. dokonuje się zmian w planie finansowym Urzędu Miasta oraz w planach finansowych jednostek budżetowych:</w:t>
          </w:r>
        </w:p>
        <w:p w14:paraId="30F8BABD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 xml:space="preserve">- Urzędu Miasta, zgodnie z załącznikami Nr 1/A, 2/A, 2/B, 3/A, 4/1/A, 4/A, 5/1/A, 5/A, 5/1/B, 5/B, 6/A, 7/A, 8/B, 9/A, 10/A, 11/A, 11/B, 12/1/A, 12/A, 12/B, 13/1/A, 13/A, 13/1/B, 13/B, 14/A, 14/B, 15/1/A, 15/A, 15/1/B, 15/B, 16/A, 16/1/B, 16/B, 17/1/A, 17/1/B,     </w:t>
          </w:r>
        </w:p>
        <w:p w14:paraId="5120C34B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 xml:space="preserve">- Zarządu Dróg i Utrzymania Miasta, zgodnie z załącznikami Nr 18/A, 18/B,    </w:t>
          </w:r>
        </w:p>
        <w:p w14:paraId="70F0FDE4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 xml:space="preserve">- Miejskiego Ośrodka Pomocy Rodzinie, zgodnie z załącznikami Nr 19/1/A, 19/A, 19/1/B, 19/B, </w:t>
          </w:r>
        </w:p>
        <w:p w14:paraId="68491860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>- Pracowni Planowania Przestrzennego, zgodnie z załącznikiem Nr 20/A,</w:t>
          </w:r>
        </w:p>
        <w:p w14:paraId="57390127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>- Miejskiego Żłobka Dziennego, zgodnie z załącznikami Nr 21/1/A, 21/A,</w:t>
          </w:r>
        </w:p>
        <w:p w14:paraId="40EE0CAF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>- Komendy Miejskiej Państwowej Straży Pożarnej, zgodnie z załącznikiem Nr 22/B,</w:t>
          </w:r>
        </w:p>
        <w:p w14:paraId="07697569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 xml:space="preserve">- Środowiskowej Świetlicy Socjoterapeutycznej „Bartek”, zgodnie z załącznikiem Nr 23/A, </w:t>
          </w:r>
        </w:p>
        <w:p w14:paraId="73C9FCD5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>- Ośrodka Sportu i Rekreacji zgodnie z załącznikiem Nr 24/1/A,</w:t>
          </w:r>
        </w:p>
        <w:p w14:paraId="26F5605B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>- Szkoły Podstawowej Nr 2, zgodnie z załącznikiem Nr 25/A,</w:t>
          </w:r>
        </w:p>
        <w:p w14:paraId="2E7E48F8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>- Szkoły Podstawowej Nr 3, zgodnie z załącznikami Nr 26/1/A, 26/A,</w:t>
          </w:r>
        </w:p>
        <w:p w14:paraId="3DC217A1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>- Szkoły Podstawowej Nr 5 z Oddziałami Integracyjnymi, zgodnie z załącznikami Nr 27/1/A, 27/A,</w:t>
          </w:r>
        </w:p>
        <w:p w14:paraId="5A11448B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>- Szkoły Podstawowej Nr 8, zgodnie z załącznikiem Nr 28/A,</w:t>
          </w:r>
        </w:p>
        <w:p w14:paraId="637F6628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>- Szkoły Podstawowej Nr 10, zgodnie z załącznikiem Nr 29/A,</w:t>
          </w:r>
        </w:p>
        <w:p w14:paraId="297EE852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>- Szkoły Podstawowej Nr 11, zgodnie z załącznikami Nr 30/1/A, 30/A,</w:t>
          </w:r>
        </w:p>
        <w:p w14:paraId="04A358D3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>- Szkoły Podstawowej Nr 13, zgodnie z załącznikami Nr 31/1/A, 31/A,</w:t>
          </w:r>
        </w:p>
        <w:p w14:paraId="099351A0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 xml:space="preserve">- Przedszkola Samorządowego Nr 1, zgodnie z załącznikiem Nr 32/A, </w:t>
          </w:r>
        </w:p>
        <w:p w14:paraId="73AF18BA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 xml:space="preserve">- Przedszkola Samorządowego Nr 5, zgodnie z załącznikami Nr 33/1/A, 33/A, </w:t>
          </w:r>
        </w:p>
        <w:p w14:paraId="1F547ADA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>- Przedszkola Samorządowego Nr 7, zgodnie z załącznikami Nr 34/1/A, 34/A,</w:t>
          </w:r>
        </w:p>
        <w:p w14:paraId="06F9CA9A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>- Przedszkola Samorządowego Nr 8, zgodnie z załącznikami Nr 35/1/A, 35/A,</w:t>
          </w:r>
        </w:p>
        <w:p w14:paraId="37DE1B69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 xml:space="preserve">- Przedszkola Samorządowego Nr 11, zgodnie z załącznikami Nr 36/1/A, 36/A, </w:t>
          </w:r>
        </w:p>
        <w:p w14:paraId="5ECE5E17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lastRenderedPageBreak/>
            <w:t>- Przedszkola Samorządowego Nr 12, zgodnie z załącznikami Nr 37/1/A, 37/A,</w:t>
          </w:r>
        </w:p>
        <w:p w14:paraId="2DFC751E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 xml:space="preserve">- Przedszkola Samorządowego Nr 14, zgodnie z załącznikami Nr 38/1/A, 38/A, </w:t>
          </w:r>
        </w:p>
        <w:p w14:paraId="4925D4CB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 xml:space="preserve">- Przedszkola Samorządowego Nr 15, zgodnie z załącznikami Nr 39/1/A, 39/A, </w:t>
          </w:r>
        </w:p>
        <w:p w14:paraId="4B6141DE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 xml:space="preserve">- Przedszkola Samorządowego Nr 16, zgodnie z załącznikami Nr 40/1/A, 40/A, </w:t>
          </w:r>
        </w:p>
        <w:p w14:paraId="6D28BE7B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 xml:space="preserve">- Przedszkola Samorządowego Nr 19, zgodnie z załącznikami Nr 41/1/A, 41/A, </w:t>
          </w:r>
        </w:p>
        <w:p w14:paraId="4F2076E9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>- Przedszkola Samorządowego Nr 20, zgodnie z załącznikami Nr 42/1/A, 42/A,</w:t>
          </w:r>
        </w:p>
        <w:p w14:paraId="2B7E96CC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>- Przedszkola Samorządowego Nr 24 z Oddziałami Integracyjnymi, zgodnie z załącznikami Nr 43/1/A, 43/A,</w:t>
          </w:r>
        </w:p>
        <w:p w14:paraId="326BD4E5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>- Przedszkola Samorządowego Nr 26, zgodnie z załącznikiem Nr 44/A,</w:t>
          </w:r>
        </w:p>
        <w:p w14:paraId="6DD3254A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>- Centrum Usług Wspólnych, zgodnie z załącznikiem Nr 45/A,</w:t>
          </w:r>
        </w:p>
        <w:p w14:paraId="584A6864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>- IV Liceum Ogólnokształcącego, zgodnie z załącznikami Nr 46/1/B, 46/B,</w:t>
          </w:r>
        </w:p>
        <w:p w14:paraId="39939C5F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 xml:space="preserve">- Zespołu Szkół Ponadpodstawowych Nr 1, zgodnie z załącznikiem Nr 47/B, </w:t>
          </w:r>
        </w:p>
        <w:p w14:paraId="6EE2AC65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>- Zespołu Szkół Ponadpodstawowych i Placówek Opiekuńczo-Wycho</w:t>
          </w:r>
          <w:r>
            <w:rPr>
              <w:rFonts w:ascii="Arial" w:hAnsi="Arial" w:cs="Arial"/>
              <w:sz w:val="24"/>
              <w:szCs w:val="24"/>
            </w:rPr>
            <w:t xml:space="preserve">wawczych Nr 3, zgodnie </w:t>
          </w:r>
          <w:r w:rsidRPr="00C55E20">
            <w:rPr>
              <w:rFonts w:ascii="Arial" w:hAnsi="Arial" w:cs="Arial"/>
              <w:sz w:val="24"/>
              <w:szCs w:val="24"/>
            </w:rPr>
            <w:t>z załącznikiem Nr 48/A,</w:t>
          </w:r>
        </w:p>
        <w:p w14:paraId="08FC8E43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 xml:space="preserve">- Zespołu Szkół Ponadpodstawowych Nr 4, zgodnie z załącznikami Nr 49/1/B, 49/B, </w:t>
          </w:r>
        </w:p>
        <w:p w14:paraId="5BEA65A6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>- Zespołu Szkół Ponadpodstawowych Nr 6, zgodnie z załącznikami Nr 50/1/B, 50/B,</w:t>
          </w:r>
        </w:p>
        <w:p w14:paraId="4A4A6BD1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>- Centrum Kształcenia Zawodowego, zgodnie z załącznikami Nr 51/1/B, 51/B,</w:t>
          </w:r>
        </w:p>
        <w:p w14:paraId="24171AF4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>- Poradni Psychologiczno-Pedagogicznej zgodnie z załącznikiem Nr 52/B,</w:t>
          </w:r>
        </w:p>
        <w:p w14:paraId="2571B6F1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>- Specjalnego Ośrodka Szkolno-Wychowawczego, zgodnie z załącznikami Nr 53/A, 53/B,</w:t>
          </w:r>
        </w:p>
        <w:p w14:paraId="16840D27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>- Domu Pomocy Społecznej, zgodnie z załącznikiem Nr 54/B,</w:t>
          </w:r>
        </w:p>
        <w:p w14:paraId="62F93D39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>- Domu Dziecka, zgodnie z załącznikiem Nr 55/B,</w:t>
          </w:r>
        </w:p>
        <w:p w14:paraId="0EAEAC6B" w14:textId="77777777" w:rsidR="00887BAF" w:rsidRPr="00C55E20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>- Pogotowia Opiekuńczego, zgodnie z załącznikiem Nr 56/B.</w:t>
          </w:r>
        </w:p>
        <w:p w14:paraId="5E19503F" w14:textId="77777777" w:rsidR="00887BAF" w:rsidRPr="00C55E20" w:rsidRDefault="00887BAF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</w:p>
        <w:p w14:paraId="0C2876C1" w14:textId="77777777" w:rsidR="0007598D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C55E20">
            <w:rPr>
              <w:rFonts w:ascii="Arial" w:hAnsi="Arial" w:cs="Arial"/>
              <w:sz w:val="24"/>
              <w:szCs w:val="24"/>
            </w:rPr>
            <w:t>§ 2. Zarządzenie wchodzi w życie z dniem podpisania.</w:t>
          </w:r>
        </w:p>
        <w:p w14:paraId="076072E1" w14:textId="77777777" w:rsidR="0007598D" w:rsidRDefault="0007598D" w:rsidP="00C55E20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</w:p>
        <w:p w14:paraId="1A23CE06" w14:textId="77777777" w:rsidR="0007598D" w:rsidRDefault="0007598D" w:rsidP="0007598D">
          <w:pPr>
            <w:ind w:left="4956" w:firstLine="708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PREZYDENT MIASTA</w:t>
          </w:r>
        </w:p>
        <w:p w14:paraId="6AA37D11" w14:textId="77777777" w:rsidR="0007598D" w:rsidRDefault="0007598D" w:rsidP="0007598D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  <w:t xml:space="preserve">          Piotrkowa Trybunalskiego </w:t>
          </w:r>
        </w:p>
        <w:p w14:paraId="1D01DA8E" w14:textId="77777777" w:rsidR="00887BAF" w:rsidRPr="00C55E20" w:rsidRDefault="0007598D" w:rsidP="0007598D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  <w:t xml:space="preserve">    Krzysztof Chojniak</w:t>
          </w:r>
        </w:p>
      </w:sdtContent>
    </w:sdt>
    <w:permEnd w:id="1856573663" w:displacedByCustomXml="next"/>
    <w:sdt>
      <w:sdtPr>
        <w:rPr>
          <w:sz w:val="28"/>
          <w:szCs w:val="28"/>
        </w:rPr>
        <w:id w:val="968549882"/>
        <w:placeholder>
          <w:docPart w:val="7691D7CDC72C45BAB15651C7D2824B63"/>
        </w:placeholder>
        <w:showingPlcHdr/>
        <w:text/>
      </w:sdtPr>
      <w:sdtEndPr/>
      <w:sdtContent>
        <w:p w14:paraId="6B2A4A35" w14:textId="77777777" w:rsidR="00887BAF" w:rsidRDefault="0007598D">
          <w:pPr>
            <w:rPr>
              <w:sz w:val="28"/>
              <w:szCs w:val="28"/>
            </w:rPr>
          </w:pPr>
          <w:r>
            <w:rPr>
              <w:rStyle w:val="Tekstzastpczy"/>
            </w:rPr>
            <w:t xml:space="preserve"> </w:t>
          </w:r>
        </w:p>
      </w:sdtContent>
    </w:sdt>
    <w:sectPr w:rsidR="00887960" w:rsidSect="00C55E20">
      <w:footerReference w:type="default" r:id="rId7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F67A0" w14:textId="77777777" w:rsidR="00054FA2" w:rsidRDefault="0007598D">
      <w:pPr>
        <w:spacing w:after="0" w:line="240" w:lineRule="auto"/>
      </w:pPr>
      <w:r>
        <w:separator/>
      </w:r>
    </w:p>
  </w:endnote>
  <w:endnote w:type="continuationSeparator" w:id="0">
    <w:p w14:paraId="1785D5B7" w14:textId="77777777" w:rsidR="00054FA2" w:rsidRDefault="0007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3759" w14:textId="77777777" w:rsidR="00887BAF" w:rsidRPr="00F22A10" w:rsidRDefault="0007598D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DBE2D" w14:textId="77777777" w:rsidR="00054FA2" w:rsidRDefault="0007598D">
      <w:pPr>
        <w:spacing w:after="0" w:line="240" w:lineRule="auto"/>
      </w:pPr>
      <w:r>
        <w:separator/>
      </w:r>
    </w:p>
  </w:footnote>
  <w:footnote w:type="continuationSeparator" w:id="0">
    <w:p w14:paraId="485D5BA9" w14:textId="77777777" w:rsidR="00054FA2" w:rsidRDefault="00075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98D"/>
    <w:rsid w:val="00054FA2"/>
    <w:rsid w:val="0007598D"/>
    <w:rsid w:val="0088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495B"/>
  <w15:docId w15:val="{83A4FC57-0A5B-4510-825E-B5076A21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00000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000000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00000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B155D1" w:rsidRDefault="00000000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7223-094E-4737-97F3-43E8EFA2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Grzegorz</dc:creator>
  <cp:lastModifiedBy>Jarzębska Monika</cp:lastModifiedBy>
  <cp:revision>2</cp:revision>
  <cp:lastPrinted>2021-09-29T12:54:00Z</cp:lastPrinted>
  <dcterms:created xsi:type="dcterms:W3CDTF">2023-08-09T09:16:00Z</dcterms:created>
  <dcterms:modified xsi:type="dcterms:W3CDTF">2023-08-09T09:16:00Z</dcterms:modified>
</cp:coreProperties>
</file>