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FEDC" w14:textId="77777777" w:rsidR="000C1B82" w:rsidRPr="00E25AC4" w:rsidRDefault="000C1B82" w:rsidP="00A9759A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346</w:t>
      </w:r>
    </w:p>
    <w:p w14:paraId="147A429F" w14:textId="77777777" w:rsidR="000C1B82" w:rsidRPr="00015180" w:rsidRDefault="000C1B82" w:rsidP="00A9759A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Prezydenta Miasta Piotrkowa Trybunalskiego</w:t>
      </w:r>
    </w:p>
    <w:p w14:paraId="315A9B9D" w14:textId="77777777" w:rsidR="000C1B82" w:rsidRPr="00015180" w:rsidRDefault="000C1B82" w:rsidP="00A9759A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z dnia 26 września 2022 roku</w:t>
      </w:r>
    </w:p>
    <w:p w14:paraId="7C10A54E" w14:textId="77777777" w:rsidR="000C1B82" w:rsidRPr="00015180" w:rsidRDefault="000C1B82" w:rsidP="00A9759A">
      <w:pPr>
        <w:pStyle w:val="Tekstpodstawowy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w sprawie zmian w planach finansowych</w:t>
      </w:r>
    </w:p>
    <w:p w14:paraId="25A2A849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1EB13D" w14:textId="77777777" w:rsidR="000C1B82" w:rsidRPr="00015180" w:rsidRDefault="000C1B82" w:rsidP="000C1B8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Na podstawie art. 247 ust. 1 i art. 249 ustawy z dnia 27 sierpnia 2009 r. o finansach publicznych (Dz. U. z 2022 r. poz. 1634 z późn.zm.)  zarządza się, co następuje:</w:t>
      </w:r>
    </w:p>
    <w:p w14:paraId="70825E41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 xml:space="preserve">§ 1. Uwzględniając zmiany budżetu Miasta wprowadzone Uchwałą Rady Miasta Piotrkowa Trybunalskiego Nr LV/ </w:t>
      </w:r>
      <w:r w:rsidR="00F37217">
        <w:rPr>
          <w:rFonts w:ascii="Arial" w:hAnsi="Arial" w:cs="Arial"/>
          <w:bCs/>
          <w:color w:val="000000" w:themeColor="text1"/>
          <w:sz w:val="22"/>
          <w:szCs w:val="22"/>
        </w:rPr>
        <w:t>700</w:t>
      </w: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 xml:space="preserve"> /22 z dnia 26 września 2022 r. dokonuje się zmian w planie finansowym </w:t>
      </w:r>
      <w:r w:rsidRPr="00015180">
        <w:rPr>
          <w:rFonts w:ascii="Arial" w:hAnsi="Arial" w:cs="Arial"/>
          <w:sz w:val="22"/>
          <w:szCs w:val="22"/>
        </w:rPr>
        <w:t>Urzędu Miasta oraz w planach finansowych jednostek budżetowych:</w:t>
      </w:r>
    </w:p>
    <w:p w14:paraId="5466CF6F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 xml:space="preserve">- Urzędu Miasta, zgodnie z załącznikami Nr 1/1/A, 1/A, 2/A, </w:t>
      </w:r>
      <w:r>
        <w:rPr>
          <w:rFonts w:ascii="Arial" w:hAnsi="Arial" w:cs="Arial"/>
          <w:sz w:val="22"/>
          <w:szCs w:val="22"/>
        </w:rPr>
        <w:t xml:space="preserve">3/1/A, </w:t>
      </w:r>
      <w:r w:rsidRPr="00015180">
        <w:rPr>
          <w:rFonts w:ascii="Arial" w:hAnsi="Arial" w:cs="Arial"/>
          <w:sz w:val="22"/>
          <w:szCs w:val="22"/>
        </w:rPr>
        <w:t xml:space="preserve">3/A, 4/A, 5/A, 6/A, 7/1/A, </w:t>
      </w:r>
      <w:r>
        <w:rPr>
          <w:rFonts w:ascii="Arial" w:hAnsi="Arial" w:cs="Arial"/>
          <w:sz w:val="22"/>
          <w:szCs w:val="22"/>
        </w:rPr>
        <w:t xml:space="preserve">7/1/B, </w:t>
      </w:r>
      <w:r w:rsidRPr="00015180">
        <w:rPr>
          <w:rFonts w:ascii="Arial" w:hAnsi="Arial" w:cs="Arial"/>
          <w:sz w:val="22"/>
          <w:szCs w:val="22"/>
        </w:rPr>
        <w:t xml:space="preserve">8/A, </w:t>
      </w:r>
      <w:r>
        <w:rPr>
          <w:rFonts w:ascii="Arial" w:hAnsi="Arial" w:cs="Arial"/>
          <w:sz w:val="22"/>
          <w:szCs w:val="22"/>
        </w:rPr>
        <w:t xml:space="preserve">9/1/A, </w:t>
      </w:r>
      <w:r w:rsidRPr="00015180">
        <w:rPr>
          <w:rFonts w:ascii="Arial" w:hAnsi="Arial" w:cs="Arial"/>
          <w:sz w:val="22"/>
          <w:szCs w:val="22"/>
        </w:rPr>
        <w:t xml:space="preserve">9/A, 9/B, 10/1/A, 10/A, 10/B, 11/A, 11/B, 12/A, 12/B, 13/1/B, 14/1/A, 14/1/B, </w:t>
      </w:r>
    </w:p>
    <w:p w14:paraId="0730BDDA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Zarządu Dróg i Utrzymania Miasta, zgodnie z załącznik</w:t>
      </w:r>
      <w:r>
        <w:rPr>
          <w:rFonts w:ascii="Arial" w:hAnsi="Arial" w:cs="Arial"/>
          <w:sz w:val="22"/>
          <w:szCs w:val="22"/>
        </w:rPr>
        <w:t>a</w:t>
      </w:r>
      <w:r w:rsidRPr="0001518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015180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15/1/A, </w:t>
      </w:r>
      <w:r w:rsidRPr="00015180">
        <w:rPr>
          <w:rFonts w:ascii="Arial" w:hAnsi="Arial" w:cs="Arial"/>
          <w:sz w:val="22"/>
          <w:szCs w:val="22"/>
        </w:rPr>
        <w:t xml:space="preserve">15/A,     </w:t>
      </w:r>
    </w:p>
    <w:p w14:paraId="73F01694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 xml:space="preserve">- Miejskiego Ośrodka Pomocy Rodzinie, zgodnie z załącznikami Nr 16/1/A, 16/A, </w:t>
      </w:r>
    </w:p>
    <w:p w14:paraId="5C9F296B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Pracowni Planowania Przestrzennego, zgodnie z załącznikiem Nr 17/A,</w:t>
      </w:r>
    </w:p>
    <w:p w14:paraId="6104DF3C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 xml:space="preserve">- Środowiskowej Świetlicy Socjoterapeutycznej „Bartek”, zgodnie z załącznikiem Nr 18/A, </w:t>
      </w:r>
    </w:p>
    <w:p w14:paraId="12F4FA2F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Ośrodka Sportu i Rekreacji zgodnie z załącznikiem Nr 19/1/A,</w:t>
      </w:r>
    </w:p>
    <w:p w14:paraId="5B2E9A70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2, zgodnie z załącznikami Nr 20/1/A, 20/A,</w:t>
      </w:r>
    </w:p>
    <w:p w14:paraId="25E7B1D3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3, zgodnie z załącznikiem Nr 21/A,</w:t>
      </w:r>
    </w:p>
    <w:p w14:paraId="449DBE26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>- Szkoły Podstawowej Nr 5 z Oddziałami Integracyjnymi, zgodnie z załącznikiem Nr 22/A,</w:t>
      </w:r>
    </w:p>
    <w:p w14:paraId="7294911E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8, zgodnie z załącznikiem Nr 23/A,</w:t>
      </w:r>
    </w:p>
    <w:p w14:paraId="48901985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10, zgodnie z załącznikiem Nr 24/A,</w:t>
      </w:r>
    </w:p>
    <w:p w14:paraId="5B2FD343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11, zgodnie z załącznikiem Nr 25/A,</w:t>
      </w:r>
    </w:p>
    <w:p w14:paraId="54C8AA46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 xml:space="preserve">- Szkoły Podstawowej Nr 12, zgodnie z załącznikiem Nr 26/A, </w:t>
      </w:r>
    </w:p>
    <w:p w14:paraId="31391FB7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13, zgodnie z załącznikiem Nr 27/A,</w:t>
      </w:r>
    </w:p>
    <w:p w14:paraId="7782729D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>- Szkoły Podstawowej Nr 16, zgodnie z załącznikiem Nr 28/A,</w:t>
      </w:r>
    </w:p>
    <w:p w14:paraId="6273E7A5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015180">
        <w:rPr>
          <w:rFonts w:ascii="Arial" w:hAnsi="Arial" w:cs="Arial"/>
          <w:bCs/>
          <w:sz w:val="22"/>
          <w:szCs w:val="22"/>
        </w:rPr>
        <w:t>- Centrum Usług Wspólnych, zgodnie z załącznikami Nr 29/1/A, 29/A,</w:t>
      </w:r>
    </w:p>
    <w:p w14:paraId="138A9377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- III Liceum Ogólnokształcącego, zgodnie z załącznikiem Nr 30/B,</w:t>
      </w:r>
    </w:p>
    <w:p w14:paraId="4647ECA2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- IV Liceum Ogólnokształcącego, zgodnie z załącznikiem Nr 31/B,</w:t>
      </w:r>
    </w:p>
    <w:p w14:paraId="504DE9BA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1, zgodnie z załącznikiem Nr 32/B, </w:t>
      </w:r>
    </w:p>
    <w:p w14:paraId="580C6D78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2, zgodnie z załącznikiem Nr 33/B, </w:t>
      </w:r>
    </w:p>
    <w:p w14:paraId="6FD079D2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15180">
        <w:rPr>
          <w:rFonts w:ascii="Arial" w:hAnsi="Arial" w:cs="Arial"/>
          <w:sz w:val="22"/>
          <w:szCs w:val="22"/>
        </w:rPr>
        <w:t xml:space="preserve">- Zespołu Szkół Ponadpodstawowych i Placówek Opiekuńczo-Wychowawczych Nr 3, zgodnie z załącznikiem Nr 34/A, </w:t>
      </w:r>
    </w:p>
    <w:p w14:paraId="2BDE5657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4, zgodnie z załącznikami Nr 35/1/B, 35/B, </w:t>
      </w:r>
    </w:p>
    <w:p w14:paraId="0BA3148F" w14:textId="77777777" w:rsidR="000C1B82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6, zgodnie z załącznikami Nr 36/1/B, 36/B, </w:t>
      </w:r>
    </w:p>
    <w:p w14:paraId="0A587A55" w14:textId="77777777" w:rsidR="000C1B82" w:rsidRDefault="000C1B82" w:rsidP="000C1B8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- Domu Pomocy Społecznej, zgodnie z załączni</w:t>
      </w:r>
      <w:r>
        <w:rPr>
          <w:rFonts w:ascii="Arial" w:hAnsi="Arial" w:cs="Arial"/>
          <w:bCs/>
          <w:color w:val="000000" w:themeColor="text1"/>
          <w:sz w:val="24"/>
        </w:rPr>
        <w:t xml:space="preserve">kami 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Nr </w:t>
      </w:r>
      <w:r>
        <w:rPr>
          <w:rFonts w:ascii="Arial" w:hAnsi="Arial" w:cs="Arial"/>
          <w:bCs/>
          <w:color w:val="000000" w:themeColor="text1"/>
          <w:sz w:val="24"/>
        </w:rPr>
        <w:t>37/1/B, 37</w:t>
      </w:r>
      <w:r w:rsidRPr="00E25AC4">
        <w:rPr>
          <w:rFonts w:ascii="Arial" w:hAnsi="Arial" w:cs="Arial"/>
          <w:bCs/>
          <w:color w:val="000000" w:themeColor="text1"/>
          <w:sz w:val="24"/>
        </w:rPr>
        <w:t>/B,</w:t>
      </w:r>
    </w:p>
    <w:p w14:paraId="7F59D42F" w14:textId="77777777" w:rsidR="000C1B82" w:rsidRPr="00015180" w:rsidRDefault="000C1B82" w:rsidP="000C1B8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color w:val="000000" w:themeColor="text1"/>
          <w:sz w:val="22"/>
          <w:szCs w:val="22"/>
        </w:rPr>
        <w:t>- Domu Dziecka, zgodnie z załącznik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015180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015180">
        <w:rPr>
          <w:rFonts w:ascii="Arial" w:hAnsi="Arial" w:cs="Arial"/>
          <w:color w:val="000000" w:themeColor="text1"/>
          <w:sz w:val="22"/>
          <w:szCs w:val="22"/>
        </w:rPr>
        <w:t xml:space="preserve"> Nr 38/1/B, 38/B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E0FF4" w14:textId="77777777" w:rsidR="000C1B82" w:rsidRPr="00015180" w:rsidRDefault="000C1B82" w:rsidP="000C1B82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5180">
        <w:rPr>
          <w:rFonts w:ascii="Arial" w:hAnsi="Arial" w:cs="Arial"/>
          <w:bCs/>
          <w:color w:val="000000" w:themeColor="text1"/>
          <w:sz w:val="22"/>
          <w:szCs w:val="22"/>
        </w:rPr>
        <w:t>§ 2. Zarządzenie wchodzi w życie z dniem podpisania.</w:t>
      </w:r>
    </w:p>
    <w:p w14:paraId="6626C74D" w14:textId="77777777" w:rsidR="00CE50ED" w:rsidRDefault="00CE50ED"/>
    <w:p w14:paraId="78B8AFA2" w14:textId="77777777" w:rsidR="000C1B82" w:rsidRDefault="000C1B82" w:rsidP="000C1B8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6036D1CF" w14:textId="77777777" w:rsidR="000C1B82" w:rsidRDefault="000C1B82" w:rsidP="000C1B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14:paraId="321BEB0F" w14:textId="77777777" w:rsidR="000C1B82" w:rsidRDefault="000C1B8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sectPr w:rsidR="000C1B82" w:rsidSect="000C1B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82"/>
    <w:rsid w:val="000C1B82"/>
    <w:rsid w:val="00A9759A"/>
    <w:rsid w:val="00CE50ED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6175"/>
  <w15:chartTrackingRefBased/>
  <w15:docId w15:val="{1841DCDF-883B-4C8A-BFB9-8B11EA3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1B8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C1B8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1B8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1B8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2023-08-09T08:26:00Z</dcterms:created>
  <dcterms:modified xsi:type="dcterms:W3CDTF">2023-08-09T08:26:00Z</dcterms:modified>
</cp:coreProperties>
</file>