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3B" w:rsidRDefault="005E123B" w:rsidP="005E123B">
      <w:pPr>
        <w:spacing w:line="360" w:lineRule="auto"/>
        <w:rPr>
          <w:rFonts w:ascii="Arial" w:hAnsi="Arial" w:cs="Arial"/>
          <w:sz w:val="24"/>
          <w:szCs w:val="24"/>
        </w:rPr>
      </w:pPr>
      <w:r w:rsidRPr="005E123B">
        <w:rPr>
          <w:rFonts w:ascii="Arial" w:hAnsi="Arial" w:cs="Arial"/>
          <w:sz w:val="24"/>
          <w:szCs w:val="24"/>
        </w:rPr>
        <w:t xml:space="preserve">5.7  </w:t>
      </w:r>
      <w:r w:rsidRPr="005E123B">
        <w:rPr>
          <w:rFonts w:ascii="Arial" w:hAnsi="Arial" w:cs="Arial"/>
          <w:sz w:val="24"/>
          <w:szCs w:val="24"/>
        </w:rPr>
        <w:t>podjęcie uchwały w sprawie udzielenia absolutorium Prezydentowi Miasta Piotrkowa Trybunalskiego z tytułu wykonania budżetu Miasta Piotrkowa Trybunalskiego za 2022 rok. (opinia Regionalnej Izby Obrachunkowej o wniosku Komisji Rewizyjnej w sprawie udzielenia absolutorium Prezydentowi Miasta Piotrkowa Trybunalskiego za 2022 rok, została przekazana radnym w programie radni.info).</w:t>
      </w:r>
    </w:p>
    <w:p w:rsidR="005E123B" w:rsidRPr="005E123B" w:rsidRDefault="005E123B" w:rsidP="005E123B">
      <w:pPr>
        <w:spacing w:line="360" w:lineRule="auto"/>
        <w:rPr>
          <w:rFonts w:ascii="Arial" w:hAnsi="Arial" w:cs="Arial"/>
          <w:sz w:val="24"/>
          <w:szCs w:val="24"/>
        </w:rPr>
      </w:pPr>
      <w:r w:rsidRPr="005E123B">
        <w:rPr>
          <w:rFonts w:ascii="Arial" w:hAnsi="Arial" w:cs="Arial"/>
          <w:sz w:val="24"/>
          <w:szCs w:val="24"/>
        </w:rPr>
        <w:br/>
        <w:t xml:space="preserve">Głosowania: </w:t>
      </w:r>
      <w:r w:rsidRPr="005E123B">
        <w:rPr>
          <w:rFonts w:ascii="Arial" w:hAnsi="Arial" w:cs="Arial"/>
          <w:sz w:val="24"/>
          <w:szCs w:val="24"/>
        </w:rPr>
        <w:br/>
        <w:t xml:space="preserve">Głosowanie w sprawie: podjęcie uchwały w sprawie udzielenia absolutorium Prezydentowi Miasta Piotrkowa Trybunalskiego z tytułu wykonania budżetu Miasta Piotrkowa Trybunalskiego za 2022 rok. 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4"/>
        <w:gridCol w:w="4546"/>
      </w:tblGrid>
      <w:tr w:rsidR="005E123B" w:rsidRPr="005E123B" w:rsidTr="005E123B">
        <w:tblPrEx>
          <w:tblCellMar>
            <w:top w:w="0" w:type="dxa"/>
            <w:bottom w:w="0" w:type="dxa"/>
          </w:tblCellMar>
        </w:tblPrEx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2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Data głosowania: 28.06.2023 11:16</w:t>
            </w:r>
          </w:p>
        </w:tc>
      </w:tr>
      <w:tr w:rsidR="005E123B" w:rsidRPr="005E123B" w:rsidTr="005E123B">
        <w:tblPrEx>
          <w:tblCellMar>
            <w:top w:w="0" w:type="dxa"/>
            <w:bottom w:w="0" w:type="dxa"/>
          </w:tblCellMar>
        </w:tblPrEx>
        <w:tc>
          <w:tcPr>
            <w:tcW w:w="2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Tryb głosowania: Bezwzględna większość ustawowego składu</w:t>
            </w:r>
          </w:p>
        </w:tc>
        <w:tc>
          <w:tcPr>
            <w:tcW w:w="2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5E123B" w:rsidRPr="005E123B" w:rsidRDefault="005E123B" w:rsidP="005E123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123B" w:rsidRPr="005E123B" w:rsidRDefault="005E123B" w:rsidP="005E123B">
      <w:pPr>
        <w:spacing w:line="360" w:lineRule="auto"/>
        <w:rPr>
          <w:rFonts w:ascii="Arial" w:hAnsi="Arial" w:cs="Arial"/>
          <w:sz w:val="24"/>
          <w:szCs w:val="24"/>
        </w:rPr>
      </w:pPr>
      <w:r w:rsidRPr="005E123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Przeciw: 7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5E123B" w:rsidRPr="005E123B" w:rsidRDefault="005E123B" w:rsidP="005E123B">
      <w:pPr>
        <w:spacing w:line="360" w:lineRule="auto"/>
        <w:rPr>
          <w:rFonts w:ascii="Arial" w:hAnsi="Arial" w:cs="Arial"/>
          <w:sz w:val="24"/>
          <w:szCs w:val="24"/>
        </w:rPr>
      </w:pPr>
    </w:p>
    <w:p w:rsidR="005E123B" w:rsidRPr="005E123B" w:rsidRDefault="005E123B" w:rsidP="005E123B">
      <w:pPr>
        <w:spacing w:line="360" w:lineRule="auto"/>
        <w:rPr>
          <w:rFonts w:ascii="Arial" w:hAnsi="Arial" w:cs="Arial"/>
          <w:sz w:val="24"/>
          <w:szCs w:val="24"/>
        </w:rPr>
      </w:pPr>
      <w:r w:rsidRPr="005E123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3750"/>
        <w:gridCol w:w="1150"/>
        <w:gridCol w:w="3698"/>
      </w:tblGrid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5E123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5E123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5E123B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5E123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5E123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5E123B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  <w:tr w:rsidR="005E123B" w:rsidRPr="005E123B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23B" w:rsidRPr="005E123B" w:rsidRDefault="005E123B" w:rsidP="005E12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123B">
              <w:rPr>
                <w:rFonts w:ascii="Arial" w:hAnsi="Arial" w:cs="Arial"/>
                <w:sz w:val="24"/>
                <w:szCs w:val="24"/>
              </w:rPr>
              <w:t>28.06.2023 11:16</w:t>
            </w:r>
          </w:p>
        </w:tc>
      </w:tr>
    </w:tbl>
    <w:p w:rsidR="005E123B" w:rsidRPr="005E123B" w:rsidRDefault="005E123B" w:rsidP="005E123B">
      <w:pPr>
        <w:spacing w:line="360" w:lineRule="auto"/>
        <w:rPr>
          <w:rFonts w:ascii="Arial" w:hAnsi="Arial" w:cs="Arial"/>
          <w:sz w:val="24"/>
          <w:szCs w:val="24"/>
        </w:rPr>
      </w:pPr>
      <w:r w:rsidRPr="005E123B">
        <w:rPr>
          <w:rFonts w:ascii="Arial" w:hAnsi="Arial" w:cs="Arial"/>
          <w:sz w:val="24"/>
          <w:szCs w:val="24"/>
        </w:rPr>
        <w:br/>
      </w:r>
    </w:p>
    <w:sectPr w:rsidR="005E123B" w:rsidRPr="005E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223EC3"/>
    <w:rsid w:val="003008FE"/>
    <w:rsid w:val="00583774"/>
    <w:rsid w:val="005A578E"/>
    <w:rsid w:val="005D08D4"/>
    <w:rsid w:val="005E123B"/>
    <w:rsid w:val="00651A85"/>
    <w:rsid w:val="00846D21"/>
    <w:rsid w:val="00AB3369"/>
    <w:rsid w:val="00B06A25"/>
    <w:rsid w:val="00C265CF"/>
    <w:rsid w:val="00DC69F7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D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6</cp:revision>
  <cp:lastPrinted>2023-05-31T09:53:00Z</cp:lastPrinted>
  <dcterms:created xsi:type="dcterms:W3CDTF">2023-05-29T07:58:00Z</dcterms:created>
  <dcterms:modified xsi:type="dcterms:W3CDTF">2023-06-28T11:35:00Z</dcterms:modified>
</cp:coreProperties>
</file>