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23C4" w:rsidRDefault="00FA23C4" w:rsidP="00333781">
      <w:pPr>
        <w:spacing w:after="0" w:line="240" w:lineRule="auto"/>
        <w:jc w:val="both"/>
        <w:rPr>
          <w:rFonts w:ascii="Arial Narrow" w:hAnsi="Arial Narrow"/>
          <w:b/>
          <w:bCs/>
          <w:sz w:val="20"/>
          <w:szCs w:val="20"/>
        </w:rPr>
      </w:pPr>
    </w:p>
    <w:p w:rsidR="00E957B2" w:rsidRPr="005D77B9" w:rsidRDefault="00C2494E" w:rsidP="005D77B9">
      <w:pPr>
        <w:spacing w:after="0" w:line="360" w:lineRule="auto"/>
        <w:rPr>
          <w:rFonts w:ascii="Arial" w:hAnsi="Arial" w:cs="Arial"/>
          <w:bCs/>
          <w:sz w:val="24"/>
          <w:szCs w:val="24"/>
        </w:rPr>
      </w:pPr>
      <w:r w:rsidRPr="005D77B9">
        <w:rPr>
          <w:rFonts w:ascii="Arial" w:hAnsi="Arial" w:cs="Arial"/>
          <w:bCs/>
          <w:sz w:val="24"/>
          <w:szCs w:val="24"/>
        </w:rPr>
        <w:t>O</w:t>
      </w:r>
      <w:r w:rsidR="005D77B9" w:rsidRPr="005D77B9">
        <w:rPr>
          <w:rFonts w:ascii="Arial" w:hAnsi="Arial" w:cs="Arial"/>
          <w:bCs/>
          <w:sz w:val="24"/>
          <w:szCs w:val="24"/>
        </w:rPr>
        <w:t>głoszenie o I ustnym przetargu ograniczonym na sprzedaż nieruchomości stanowiącej własność gminy Miasto Piotrków Trybunalski, położonej w Piotrkowie Trybunalskim przy Al. Armii Krajowej, oznaczonej nr działki 453/28</w:t>
      </w:r>
      <w:r w:rsidR="00E957B2" w:rsidRPr="005D77B9">
        <w:rPr>
          <w:rFonts w:ascii="Arial" w:hAnsi="Arial" w:cs="Arial"/>
          <w:bCs/>
          <w:sz w:val="24"/>
          <w:szCs w:val="24"/>
        </w:rPr>
        <w:t>.</w:t>
      </w:r>
    </w:p>
    <w:p w:rsidR="00410D11" w:rsidRPr="005D77B9" w:rsidRDefault="00410D11" w:rsidP="005D77B9">
      <w:pPr>
        <w:spacing w:after="0" w:line="360" w:lineRule="auto"/>
        <w:rPr>
          <w:rFonts w:ascii="Arial" w:hAnsi="Arial" w:cs="Arial"/>
          <w:bCs/>
          <w:sz w:val="24"/>
          <w:szCs w:val="24"/>
        </w:rPr>
      </w:pPr>
    </w:p>
    <w:p w:rsidR="00D05D49" w:rsidRPr="005D77B9" w:rsidRDefault="004066B1" w:rsidP="005D77B9">
      <w:pPr>
        <w:numPr>
          <w:ilvl w:val="0"/>
          <w:numId w:val="9"/>
        </w:numPr>
        <w:spacing w:after="0" w:line="360" w:lineRule="auto"/>
        <w:ind w:left="284" w:hanging="284"/>
        <w:rPr>
          <w:rFonts w:ascii="Arial" w:hAnsi="Arial" w:cs="Arial"/>
          <w:sz w:val="24"/>
          <w:szCs w:val="24"/>
        </w:rPr>
      </w:pPr>
      <w:r w:rsidRPr="005D77B9">
        <w:rPr>
          <w:rFonts w:ascii="Arial" w:hAnsi="Arial" w:cs="Arial"/>
          <w:sz w:val="24"/>
          <w:szCs w:val="24"/>
        </w:rPr>
        <w:t xml:space="preserve">Nieruchomość </w:t>
      </w:r>
      <w:r w:rsidR="00D05D49" w:rsidRPr="005D77B9">
        <w:rPr>
          <w:rFonts w:ascii="Arial" w:hAnsi="Arial" w:cs="Arial"/>
          <w:sz w:val="24"/>
          <w:szCs w:val="24"/>
        </w:rPr>
        <w:t xml:space="preserve">oznaczona jest w ewidencji gruntów obrębu </w:t>
      </w:r>
      <w:r w:rsidR="001A6086" w:rsidRPr="005D77B9">
        <w:rPr>
          <w:rFonts w:ascii="Arial" w:hAnsi="Arial" w:cs="Arial"/>
          <w:sz w:val="24"/>
          <w:szCs w:val="24"/>
        </w:rPr>
        <w:t>13</w:t>
      </w:r>
      <w:r w:rsidR="00D05D49" w:rsidRPr="005D77B9">
        <w:rPr>
          <w:rFonts w:ascii="Arial" w:hAnsi="Arial" w:cs="Arial"/>
          <w:sz w:val="24"/>
          <w:szCs w:val="24"/>
        </w:rPr>
        <w:t xml:space="preserve"> jako działka numer </w:t>
      </w:r>
      <w:r w:rsidR="001A6086" w:rsidRPr="005D77B9">
        <w:rPr>
          <w:rFonts w:ascii="Arial" w:hAnsi="Arial" w:cs="Arial"/>
          <w:sz w:val="24"/>
          <w:szCs w:val="24"/>
        </w:rPr>
        <w:t>453/28</w:t>
      </w:r>
      <w:r w:rsidR="00D05D49" w:rsidRPr="005D77B9">
        <w:rPr>
          <w:rFonts w:ascii="Arial" w:hAnsi="Arial" w:cs="Arial"/>
          <w:sz w:val="24"/>
          <w:szCs w:val="24"/>
        </w:rPr>
        <w:t xml:space="preserve"> o powierzchni 0,0</w:t>
      </w:r>
      <w:r w:rsidR="001A6086" w:rsidRPr="005D77B9">
        <w:rPr>
          <w:rFonts w:ascii="Arial" w:hAnsi="Arial" w:cs="Arial"/>
          <w:sz w:val="24"/>
          <w:szCs w:val="24"/>
        </w:rPr>
        <w:t>196</w:t>
      </w:r>
      <w:r w:rsidR="00D05D49" w:rsidRPr="005D77B9">
        <w:rPr>
          <w:rFonts w:ascii="Arial" w:hAnsi="Arial" w:cs="Arial"/>
          <w:sz w:val="24"/>
          <w:szCs w:val="24"/>
        </w:rPr>
        <w:t xml:space="preserve"> ha</w:t>
      </w:r>
      <w:r w:rsidR="00915352" w:rsidRPr="005D77B9">
        <w:rPr>
          <w:rFonts w:ascii="Arial" w:hAnsi="Arial" w:cs="Arial"/>
          <w:sz w:val="24"/>
          <w:szCs w:val="24"/>
        </w:rPr>
        <w:t>.</w:t>
      </w:r>
    </w:p>
    <w:p w:rsidR="00D05D49" w:rsidRPr="005D77B9" w:rsidRDefault="00D05D49" w:rsidP="005D77B9">
      <w:pPr>
        <w:spacing w:after="0" w:line="360" w:lineRule="auto"/>
        <w:ind w:left="720"/>
        <w:rPr>
          <w:rFonts w:ascii="Arial" w:hAnsi="Arial" w:cs="Arial"/>
          <w:sz w:val="24"/>
          <w:szCs w:val="24"/>
        </w:rPr>
      </w:pPr>
    </w:p>
    <w:p w:rsidR="004066B1" w:rsidRPr="005D77B9" w:rsidRDefault="00013BC9" w:rsidP="005D77B9">
      <w:pPr>
        <w:numPr>
          <w:ilvl w:val="0"/>
          <w:numId w:val="9"/>
        </w:numPr>
        <w:spacing w:after="0" w:line="360" w:lineRule="auto"/>
        <w:ind w:left="284" w:hanging="284"/>
        <w:rPr>
          <w:rFonts w:ascii="Arial" w:hAnsi="Arial" w:cs="Arial"/>
          <w:sz w:val="24"/>
          <w:szCs w:val="24"/>
        </w:rPr>
      </w:pPr>
      <w:r w:rsidRPr="005D77B9">
        <w:rPr>
          <w:rFonts w:ascii="Arial" w:hAnsi="Arial" w:cs="Arial"/>
          <w:sz w:val="24"/>
          <w:szCs w:val="24"/>
        </w:rPr>
        <w:t xml:space="preserve">Dla nieruchomości prowadzona jest w Sądzie Rejonowym w Piotrkowie Trybunalskim -  VI Wydział Ksiąg Wieczystych  księga wieczysta </w:t>
      </w:r>
      <w:r w:rsidR="00FA23C4" w:rsidRPr="005D77B9">
        <w:rPr>
          <w:rFonts w:ascii="Arial" w:hAnsi="Arial" w:cs="Arial"/>
          <w:sz w:val="24"/>
          <w:szCs w:val="24"/>
        </w:rPr>
        <w:t>PT1P</w:t>
      </w:r>
      <w:r w:rsidR="001A6086" w:rsidRPr="005D77B9">
        <w:rPr>
          <w:rFonts w:ascii="Arial" w:hAnsi="Arial" w:cs="Arial"/>
          <w:sz w:val="24"/>
          <w:szCs w:val="24"/>
        </w:rPr>
        <w:t>/00097389/2.</w:t>
      </w:r>
    </w:p>
    <w:p w:rsidR="001C659E" w:rsidRPr="005D77B9" w:rsidRDefault="001C659E" w:rsidP="005D77B9">
      <w:pPr>
        <w:spacing w:after="0" w:line="360" w:lineRule="auto"/>
        <w:ind w:left="284"/>
        <w:rPr>
          <w:rFonts w:ascii="Arial" w:hAnsi="Arial" w:cs="Arial"/>
          <w:sz w:val="24"/>
          <w:szCs w:val="24"/>
        </w:rPr>
      </w:pPr>
      <w:r w:rsidRPr="005D77B9">
        <w:rPr>
          <w:rFonts w:ascii="Arial" w:hAnsi="Arial" w:cs="Arial"/>
          <w:sz w:val="24"/>
          <w:szCs w:val="24"/>
        </w:rPr>
        <w:t>Nieruchomość nie jest obciążona prawami rzeczowymi, ani zobowiązaniami na rzecz osób  trzecich.</w:t>
      </w:r>
    </w:p>
    <w:p w:rsidR="00C1150B" w:rsidRPr="005D77B9" w:rsidRDefault="001C659E" w:rsidP="005D77B9">
      <w:pPr>
        <w:spacing w:after="0" w:line="360" w:lineRule="auto"/>
        <w:ind w:left="284"/>
        <w:rPr>
          <w:rFonts w:ascii="Arial" w:hAnsi="Arial" w:cs="Arial"/>
          <w:sz w:val="24"/>
          <w:szCs w:val="24"/>
        </w:rPr>
      </w:pPr>
      <w:r w:rsidRPr="005D77B9">
        <w:rPr>
          <w:rFonts w:ascii="Arial" w:hAnsi="Arial" w:cs="Arial"/>
          <w:sz w:val="24"/>
          <w:szCs w:val="24"/>
        </w:rPr>
        <w:t>W okresie wywieszenia wykazu nieruchomości przeznaczonej do sprzedaży nie wpłynął wniosek osób uprawnionych do skorzystania z pierwszeństwa w nabyciu przedmiotowej nieruchomości.</w:t>
      </w:r>
    </w:p>
    <w:p w:rsidR="001C659E" w:rsidRPr="005D77B9" w:rsidRDefault="001C659E" w:rsidP="005D77B9">
      <w:pPr>
        <w:spacing w:after="0" w:line="360" w:lineRule="auto"/>
        <w:ind w:left="720"/>
        <w:rPr>
          <w:rFonts w:ascii="Arial" w:hAnsi="Arial" w:cs="Arial"/>
          <w:sz w:val="24"/>
          <w:szCs w:val="24"/>
        </w:rPr>
      </w:pPr>
    </w:p>
    <w:p w:rsidR="0060543C" w:rsidRPr="005D77B9" w:rsidRDefault="00C07A97" w:rsidP="005D77B9">
      <w:pPr>
        <w:pStyle w:val="Zwykytekst"/>
        <w:numPr>
          <w:ilvl w:val="0"/>
          <w:numId w:val="9"/>
        </w:numPr>
        <w:tabs>
          <w:tab w:val="left" w:pos="426"/>
        </w:tabs>
        <w:autoSpaceDE w:val="0"/>
        <w:autoSpaceDN w:val="0"/>
        <w:adjustRightInd w:val="0"/>
        <w:spacing w:line="360" w:lineRule="auto"/>
        <w:ind w:left="284" w:hanging="284"/>
        <w:rPr>
          <w:rFonts w:ascii="Arial" w:hAnsi="Arial" w:cs="Arial"/>
          <w:sz w:val="24"/>
          <w:szCs w:val="24"/>
        </w:rPr>
      </w:pPr>
      <w:r w:rsidRPr="005D77B9">
        <w:rPr>
          <w:rFonts w:ascii="Arial" w:hAnsi="Arial" w:cs="Arial"/>
          <w:sz w:val="24"/>
          <w:szCs w:val="24"/>
        </w:rPr>
        <w:t>Na terenie działki numer 453/28 brak jest zabudowy kubaturowej. Działka posiada kształt wydłużonego prostokąta o wymiarach ok. 2,8 x 70 m, jest częściowo ogrodzona przęsłami z paneli metalowych. Otoczenie nieruchomości stanowią tereny zabudowy usługowej. Na działce znajduje się infrastruktura techniczna w postaci przewodu kanalizacji deszczowej oznaczonego kdD500 wraz ze studzienką oraz przewodu elektroenergetycznego niskiego napięcia oznaczonego eN wraz z dwiema latarniami.</w:t>
      </w:r>
    </w:p>
    <w:p w:rsidR="00756807" w:rsidRPr="005D77B9" w:rsidRDefault="00756807" w:rsidP="005D77B9">
      <w:pPr>
        <w:pStyle w:val="Zwykytekst"/>
        <w:tabs>
          <w:tab w:val="left" w:pos="426"/>
        </w:tabs>
        <w:spacing w:line="360" w:lineRule="auto"/>
        <w:ind w:left="708"/>
        <w:rPr>
          <w:rFonts w:ascii="Arial" w:hAnsi="Arial" w:cs="Arial"/>
          <w:sz w:val="24"/>
          <w:szCs w:val="24"/>
        </w:rPr>
      </w:pPr>
    </w:p>
    <w:p w:rsidR="00C07A97" w:rsidRPr="005D77B9" w:rsidRDefault="00C07A97" w:rsidP="005D77B9">
      <w:pPr>
        <w:pStyle w:val="Akapitzlist"/>
        <w:numPr>
          <w:ilvl w:val="0"/>
          <w:numId w:val="9"/>
        </w:numPr>
        <w:autoSpaceDE w:val="0"/>
        <w:autoSpaceDN w:val="0"/>
        <w:adjustRightInd w:val="0"/>
        <w:spacing w:after="0" w:line="360" w:lineRule="auto"/>
        <w:ind w:left="284" w:hanging="284"/>
        <w:rPr>
          <w:rFonts w:ascii="Arial" w:hAnsi="Arial" w:cs="Arial"/>
          <w:sz w:val="24"/>
          <w:szCs w:val="24"/>
        </w:rPr>
      </w:pPr>
      <w:r w:rsidRPr="005D77B9">
        <w:rPr>
          <w:rFonts w:ascii="Arial" w:hAnsi="Arial" w:cs="Arial"/>
          <w:sz w:val="24"/>
          <w:szCs w:val="24"/>
        </w:rPr>
        <w:t>Przez działkę przebiega kanalizacja deszczowa kdD500 odprowadzająca wody opadowe ze znacznego obszaru zabudowy wielorodzinnej zlokalizowanej po zachodniej stronie przedmiotowej działki będącej w eksploatacji Zarządu Dróg i Utrzymania Miasta, oznaczona kolorem brązowym na mapie stanowiącej załącznik n</w:t>
      </w:r>
      <w:r w:rsidR="001C659E" w:rsidRPr="005D77B9">
        <w:rPr>
          <w:rFonts w:ascii="Arial" w:hAnsi="Arial" w:cs="Arial"/>
          <w:sz w:val="24"/>
          <w:szCs w:val="24"/>
        </w:rPr>
        <w:t>ume</w:t>
      </w:r>
      <w:r w:rsidRPr="005D77B9">
        <w:rPr>
          <w:rFonts w:ascii="Arial" w:hAnsi="Arial" w:cs="Arial"/>
          <w:sz w:val="24"/>
          <w:szCs w:val="24"/>
        </w:rPr>
        <w:t xml:space="preserve">r 1 do niniejszego </w:t>
      </w:r>
      <w:r w:rsidR="001C659E" w:rsidRPr="005D77B9">
        <w:rPr>
          <w:rFonts w:ascii="Arial" w:hAnsi="Arial" w:cs="Arial"/>
          <w:sz w:val="24"/>
          <w:szCs w:val="24"/>
        </w:rPr>
        <w:t>ogłoszenia</w:t>
      </w:r>
      <w:r w:rsidRPr="005D77B9">
        <w:rPr>
          <w:rFonts w:ascii="Arial" w:hAnsi="Arial" w:cs="Arial"/>
          <w:sz w:val="24"/>
          <w:szCs w:val="24"/>
        </w:rPr>
        <w:t>. Mając na uwadze konieczność zapewnienia możliwości wykonania czynności eksploatacyjnych należy zachować strefę ochronną o szerokości 4,0 m po obu stronach kanału licząc od jego osi.</w:t>
      </w:r>
    </w:p>
    <w:p w:rsidR="00C07A97" w:rsidRPr="005D77B9" w:rsidRDefault="00C07A97" w:rsidP="005D77B9">
      <w:pPr>
        <w:pStyle w:val="Akapitzlist"/>
        <w:autoSpaceDE w:val="0"/>
        <w:autoSpaceDN w:val="0"/>
        <w:adjustRightInd w:val="0"/>
        <w:spacing w:after="0" w:line="360" w:lineRule="auto"/>
        <w:ind w:left="142" w:hanging="142"/>
        <w:rPr>
          <w:rFonts w:ascii="Arial" w:hAnsi="Arial" w:cs="Arial"/>
          <w:sz w:val="24"/>
          <w:szCs w:val="24"/>
        </w:rPr>
      </w:pPr>
      <w:r w:rsidRPr="005D77B9">
        <w:rPr>
          <w:rFonts w:ascii="Arial" w:hAnsi="Arial" w:cs="Arial"/>
          <w:sz w:val="24"/>
          <w:szCs w:val="24"/>
        </w:rPr>
        <w:t xml:space="preserve">W związku z powyższym w umowie sprzedaży przedmiotowej nieruchomości, na całej jej powierzchni, ustanowiona zostanie na czas nieoznaczony nieodpłatna służebność przesyłu na rzecz gminy Miasto Piotrków Trybunalski </w:t>
      </w:r>
      <w:r w:rsidR="001C659E" w:rsidRPr="005D77B9">
        <w:rPr>
          <w:rFonts w:ascii="Arial" w:hAnsi="Arial" w:cs="Arial"/>
          <w:sz w:val="24"/>
          <w:szCs w:val="24"/>
        </w:rPr>
        <w:br/>
      </w:r>
      <w:r w:rsidRPr="005D77B9">
        <w:rPr>
          <w:rFonts w:ascii="Arial" w:hAnsi="Arial" w:cs="Arial"/>
          <w:sz w:val="24"/>
          <w:szCs w:val="24"/>
        </w:rPr>
        <w:t xml:space="preserve">lub każdoczesnego właściciela tej sieci lub podmiotu eksploatującego tę sieć w imieniu właściciela, polegająca na znoszeniu istnienia posadowionego na nieruchomości kanału deszczowego oraz prawie do dokonywania naprawy, </w:t>
      </w:r>
      <w:r w:rsidRPr="005D77B9">
        <w:rPr>
          <w:rFonts w:ascii="Arial" w:hAnsi="Arial" w:cs="Arial"/>
          <w:sz w:val="24"/>
          <w:szCs w:val="24"/>
        </w:rPr>
        <w:lastRenderedPageBreak/>
        <w:t>konserwacji, modernizacji, przebudowy kanału deszczowego i studni rewizyjnych wraz z prawem wejścia i wjazdu na teren odpowiednim sprzętem bez konieczności każdorazowego powiadamiania właściciela nieruchomości z obowiązkiem przywrócenia stanu poprzedniego po wykonaniu tych czynności.</w:t>
      </w:r>
    </w:p>
    <w:p w:rsidR="00C07A97" w:rsidRPr="005D77B9" w:rsidRDefault="00C07A97" w:rsidP="005D77B9">
      <w:pPr>
        <w:pStyle w:val="Akapitzlist"/>
        <w:autoSpaceDE w:val="0"/>
        <w:autoSpaceDN w:val="0"/>
        <w:adjustRightInd w:val="0"/>
        <w:spacing w:after="0" w:line="360" w:lineRule="auto"/>
        <w:rPr>
          <w:rFonts w:ascii="Arial" w:hAnsi="Arial" w:cs="Arial"/>
          <w:sz w:val="24"/>
          <w:szCs w:val="24"/>
        </w:rPr>
      </w:pPr>
    </w:p>
    <w:p w:rsidR="00C07A97" w:rsidRPr="005D77B9" w:rsidRDefault="00C07A97" w:rsidP="005D77B9">
      <w:pPr>
        <w:pStyle w:val="Akapitzlist"/>
        <w:autoSpaceDE w:val="0"/>
        <w:autoSpaceDN w:val="0"/>
        <w:adjustRightInd w:val="0"/>
        <w:spacing w:after="0" w:line="360" w:lineRule="auto"/>
        <w:ind w:left="142"/>
        <w:rPr>
          <w:rFonts w:ascii="Arial" w:hAnsi="Arial" w:cs="Arial"/>
          <w:sz w:val="24"/>
          <w:szCs w:val="24"/>
        </w:rPr>
      </w:pPr>
      <w:r w:rsidRPr="005D77B9">
        <w:rPr>
          <w:rFonts w:ascii="Arial" w:hAnsi="Arial" w:cs="Arial"/>
          <w:sz w:val="24"/>
          <w:szCs w:val="24"/>
        </w:rPr>
        <w:t>Nabywcy nieruchomości, jak również jego następcom prawnym, nie przysługują obecnie i nie będą przysługiwały w przyszłości jakiekolwiek roszczenia z tytułu ustanowienia i wykonywania służebności przesyłu.</w:t>
      </w:r>
    </w:p>
    <w:p w:rsidR="00C07A97" w:rsidRPr="005D77B9" w:rsidRDefault="00C07A97" w:rsidP="005D77B9">
      <w:pPr>
        <w:pStyle w:val="Akapitzlist"/>
        <w:autoSpaceDE w:val="0"/>
        <w:autoSpaceDN w:val="0"/>
        <w:adjustRightInd w:val="0"/>
        <w:spacing w:after="0" w:line="360" w:lineRule="auto"/>
        <w:rPr>
          <w:rFonts w:ascii="Arial" w:hAnsi="Arial" w:cs="Arial"/>
          <w:sz w:val="24"/>
          <w:szCs w:val="24"/>
        </w:rPr>
      </w:pPr>
    </w:p>
    <w:p w:rsidR="004066B1" w:rsidRPr="005D77B9" w:rsidRDefault="00C07A97" w:rsidP="005D77B9">
      <w:pPr>
        <w:pStyle w:val="Akapitzlist"/>
        <w:autoSpaceDE w:val="0"/>
        <w:autoSpaceDN w:val="0"/>
        <w:adjustRightInd w:val="0"/>
        <w:spacing w:after="0" w:line="360" w:lineRule="auto"/>
        <w:ind w:left="142"/>
        <w:rPr>
          <w:rFonts w:ascii="Arial" w:hAnsi="Arial" w:cs="Arial"/>
          <w:sz w:val="24"/>
          <w:szCs w:val="24"/>
        </w:rPr>
      </w:pPr>
      <w:r w:rsidRPr="005D77B9">
        <w:rPr>
          <w:rFonts w:ascii="Arial" w:hAnsi="Arial" w:cs="Arial"/>
          <w:sz w:val="24"/>
          <w:szCs w:val="24"/>
        </w:rPr>
        <w:t>Jednocześnie nabywca nieruchomości ma obowiązek utrzymania nieruchomości w sposób nie powodujący utrudnień</w:t>
      </w:r>
      <w:r w:rsidR="00ED2891" w:rsidRPr="005D77B9">
        <w:rPr>
          <w:rFonts w:ascii="Arial" w:hAnsi="Arial" w:cs="Arial"/>
          <w:sz w:val="24"/>
          <w:szCs w:val="24"/>
        </w:rPr>
        <w:t xml:space="preserve"> w prawidłowym funkcjonowaniu kanału deszczowego oraz zachowania wymaganych odległości w przypadku lokalizacji obiektów małej architektury, ogrodzeń oraz nasadzeń drzew i krzewów, w celu zapewnienia nieograniczonego dostępu do sieci infrastruktury technicznej.</w:t>
      </w:r>
    </w:p>
    <w:p w:rsidR="004066B1" w:rsidRPr="005D77B9" w:rsidRDefault="004066B1" w:rsidP="005D77B9">
      <w:pPr>
        <w:pStyle w:val="Zwykytekst"/>
        <w:tabs>
          <w:tab w:val="left" w:pos="142"/>
        </w:tabs>
        <w:spacing w:line="360" w:lineRule="auto"/>
        <w:ind w:left="142" w:hanging="142"/>
        <w:rPr>
          <w:rFonts w:ascii="Arial" w:eastAsia="MS Mincho" w:hAnsi="Arial" w:cs="Arial"/>
          <w:sz w:val="24"/>
          <w:szCs w:val="24"/>
        </w:rPr>
      </w:pPr>
    </w:p>
    <w:p w:rsidR="00AC0031" w:rsidRPr="005D77B9" w:rsidRDefault="00ED2891" w:rsidP="005D77B9">
      <w:pPr>
        <w:pStyle w:val="Akapitzlist"/>
        <w:numPr>
          <w:ilvl w:val="0"/>
          <w:numId w:val="9"/>
        </w:numPr>
        <w:spacing w:after="0" w:line="360" w:lineRule="auto"/>
        <w:ind w:left="284" w:hanging="284"/>
        <w:rPr>
          <w:rFonts w:ascii="Arial" w:hAnsi="Arial" w:cs="Arial"/>
          <w:bCs/>
          <w:sz w:val="24"/>
          <w:szCs w:val="24"/>
        </w:rPr>
      </w:pPr>
      <w:r w:rsidRPr="005D77B9">
        <w:rPr>
          <w:rFonts w:ascii="Arial" w:hAnsi="Arial" w:cs="Arial"/>
          <w:sz w:val="24"/>
          <w:szCs w:val="24"/>
        </w:rPr>
        <w:t>Działka nie jest objęta miejscowym planem zagospodarowania przestrzennego. Zgodnie ze Studium uwarunkowań i kierunków zagospodarowania przestrzennego Miasta Piotrkowa Trybunalskiego przyjętym Uchwałą Nr XLIX/837/06 Rady Miasta Piotrkowa Trybunalskiego z dnia 29 marca 2006 r. z późn.zm. działka numer 453/28 zlokalizowana jest w terenie oznaczonym symbolem U – przeznaczonym pod usługi (w tym usługi publiczne: służba zdrowia, opieka społeczna, oświata i wychowanie, kultura, administracja) na wydzielonych działkach z dużym udziałem terenów zieleni.</w:t>
      </w:r>
    </w:p>
    <w:p w:rsidR="00ED2891" w:rsidRPr="005D77B9" w:rsidRDefault="00ED2891" w:rsidP="005D77B9">
      <w:pPr>
        <w:pStyle w:val="Akapitzlist"/>
        <w:spacing w:after="0" w:line="360" w:lineRule="auto"/>
        <w:rPr>
          <w:rFonts w:ascii="Arial" w:hAnsi="Arial" w:cs="Arial"/>
          <w:bCs/>
          <w:sz w:val="24"/>
          <w:szCs w:val="24"/>
        </w:rPr>
      </w:pPr>
    </w:p>
    <w:p w:rsidR="004066B1" w:rsidRPr="005D77B9" w:rsidRDefault="00ED2891" w:rsidP="005D77B9">
      <w:pPr>
        <w:pStyle w:val="Akapitzlist"/>
        <w:numPr>
          <w:ilvl w:val="0"/>
          <w:numId w:val="9"/>
        </w:numPr>
        <w:spacing w:line="360" w:lineRule="auto"/>
        <w:ind w:left="284" w:hanging="284"/>
        <w:rPr>
          <w:rFonts w:ascii="Arial" w:hAnsi="Arial" w:cs="Arial"/>
          <w:bCs/>
          <w:sz w:val="24"/>
          <w:szCs w:val="24"/>
        </w:rPr>
      </w:pPr>
      <w:r w:rsidRPr="005D77B9">
        <w:rPr>
          <w:rFonts w:ascii="Arial" w:hAnsi="Arial" w:cs="Arial"/>
          <w:sz w:val="24"/>
          <w:szCs w:val="24"/>
        </w:rPr>
        <w:t>Cena wywoławcza nieruchomości położonej w Piotrkowie Trybunalskim w rejonie Al. Armii Krajowej, oznaczonej jako działka 453/28 w obrębie 13 wynosi: 40.600,00 zł. Zgodnie z przepisami ustawy z dnia 11 marca 2004 r. o podatku od towarów i usług (Dz.U. z 2022 r., poz. 931 z późniejszymi zmianami) sprzedaż wyżej wymienionej nieruchomości objęta jest zwolnieniem z podatku od towarów i usług, wynikającym z art. 43 ust. 1 pkt 9 ustawy o podatku VAT.</w:t>
      </w:r>
    </w:p>
    <w:p w:rsidR="0067514C" w:rsidRPr="005D77B9" w:rsidRDefault="0067514C" w:rsidP="005D77B9">
      <w:pPr>
        <w:pStyle w:val="Akapitzlist"/>
        <w:spacing w:line="360" w:lineRule="auto"/>
        <w:rPr>
          <w:rFonts w:ascii="Arial" w:hAnsi="Arial" w:cs="Arial"/>
          <w:bCs/>
          <w:sz w:val="24"/>
          <w:szCs w:val="24"/>
        </w:rPr>
      </w:pPr>
    </w:p>
    <w:p w:rsidR="00757106" w:rsidRPr="005D77B9" w:rsidRDefault="00ED2891" w:rsidP="005D77B9">
      <w:pPr>
        <w:pStyle w:val="Akapitzlist"/>
        <w:numPr>
          <w:ilvl w:val="0"/>
          <w:numId w:val="9"/>
        </w:numPr>
        <w:spacing w:after="0" w:line="360" w:lineRule="auto"/>
        <w:ind w:left="284" w:hanging="284"/>
        <w:rPr>
          <w:rFonts w:ascii="Arial" w:hAnsi="Arial" w:cs="Arial"/>
          <w:sz w:val="24"/>
          <w:szCs w:val="24"/>
        </w:rPr>
      </w:pPr>
      <w:r w:rsidRPr="005D77B9">
        <w:rPr>
          <w:rFonts w:ascii="Arial" w:hAnsi="Arial" w:cs="Arial"/>
          <w:sz w:val="24"/>
          <w:szCs w:val="24"/>
        </w:rPr>
        <w:t>Cena nieruchomości osiągnięta w wyniku przetargu, pomniejszona o wpłacone wadium, podlega zapłacie nie później niż na trzy dni przed ustalonym terminem zawarcia umowy cywilnoprawnej. Za datę uiszczenia ceny nieruchomości uważa się datę wpływu środków pieniężnych na wskazany numer rachunku bankowego.</w:t>
      </w:r>
    </w:p>
    <w:p w:rsidR="00ED2891" w:rsidRPr="005D77B9" w:rsidRDefault="00ED2891" w:rsidP="005D77B9">
      <w:pPr>
        <w:pStyle w:val="Akapitzlist"/>
        <w:spacing w:after="0" w:line="360" w:lineRule="auto"/>
        <w:rPr>
          <w:rFonts w:ascii="Arial" w:hAnsi="Arial" w:cs="Arial"/>
          <w:sz w:val="24"/>
          <w:szCs w:val="24"/>
        </w:rPr>
      </w:pPr>
    </w:p>
    <w:p w:rsidR="00ED2891" w:rsidRPr="005D77B9" w:rsidRDefault="00ED2891" w:rsidP="005D77B9">
      <w:pPr>
        <w:pStyle w:val="Akapitzlist"/>
        <w:numPr>
          <w:ilvl w:val="0"/>
          <w:numId w:val="9"/>
        </w:numPr>
        <w:spacing w:after="0" w:line="360" w:lineRule="auto"/>
        <w:ind w:left="284" w:hanging="284"/>
        <w:rPr>
          <w:rFonts w:ascii="Arial" w:eastAsia="Arial Unicode MS" w:hAnsi="Arial" w:cs="Arial"/>
          <w:sz w:val="24"/>
          <w:szCs w:val="24"/>
        </w:rPr>
      </w:pPr>
      <w:r w:rsidRPr="005D77B9">
        <w:rPr>
          <w:rFonts w:ascii="Arial" w:hAnsi="Arial" w:cs="Arial"/>
          <w:sz w:val="24"/>
          <w:szCs w:val="24"/>
        </w:rPr>
        <w:lastRenderedPageBreak/>
        <w:t xml:space="preserve">Sprzedaż działki odbywa się w stanie istniejącym. Sprzedający nie ponosi odpowiedzialności za wady ukryte zbywanej nieruchomości, o których istnieniu nie wiedział w chwili zawarcia umowy pomimo zachowania należytej staranności </w:t>
      </w:r>
      <w:r w:rsidR="001C659E" w:rsidRPr="005D77B9">
        <w:rPr>
          <w:rFonts w:ascii="Arial" w:hAnsi="Arial" w:cs="Arial"/>
          <w:sz w:val="24"/>
          <w:szCs w:val="24"/>
        </w:rPr>
        <w:br/>
      </w:r>
      <w:r w:rsidRPr="005D77B9">
        <w:rPr>
          <w:rFonts w:ascii="Arial" w:hAnsi="Arial" w:cs="Arial"/>
          <w:sz w:val="24"/>
          <w:szCs w:val="24"/>
        </w:rPr>
        <w:t>ze strony wszystkich służb miasta Piotrkowa Trybunalskiego, w tym także za nieujawniony w Miejskim Ośrodku Dokumentacji Geodezyjnej i Kartograficznej w Piotrkowie Trybunalskim, przebieg podziemnych mediów. Stabilizacja punktów granicznych nieruchomości nastąpić może na koszt jej nabywcy.</w:t>
      </w:r>
    </w:p>
    <w:p w:rsidR="00ED2891" w:rsidRPr="005D77B9" w:rsidRDefault="00ED2891" w:rsidP="005D77B9">
      <w:pPr>
        <w:pStyle w:val="Akapitzlist"/>
        <w:spacing w:after="0" w:line="360" w:lineRule="auto"/>
        <w:rPr>
          <w:rFonts w:ascii="Arial" w:eastAsia="Arial Unicode MS" w:hAnsi="Arial" w:cs="Arial"/>
          <w:sz w:val="24"/>
          <w:szCs w:val="24"/>
        </w:rPr>
      </w:pPr>
    </w:p>
    <w:p w:rsidR="004066B1" w:rsidRPr="005D77B9" w:rsidRDefault="00ED2891" w:rsidP="005D77B9">
      <w:pPr>
        <w:pStyle w:val="Akapitzlist"/>
        <w:numPr>
          <w:ilvl w:val="0"/>
          <w:numId w:val="9"/>
        </w:numPr>
        <w:spacing w:after="0" w:line="360" w:lineRule="auto"/>
        <w:ind w:left="284" w:hanging="284"/>
        <w:rPr>
          <w:rFonts w:ascii="Arial" w:hAnsi="Arial" w:cs="Arial"/>
          <w:sz w:val="24"/>
          <w:szCs w:val="24"/>
        </w:rPr>
      </w:pPr>
      <w:r w:rsidRPr="005D77B9">
        <w:rPr>
          <w:rFonts w:ascii="Arial" w:hAnsi="Arial" w:cs="Arial"/>
          <w:sz w:val="24"/>
          <w:szCs w:val="24"/>
        </w:rPr>
        <w:t>Niezależnie od podanych wyżej informacji, nabywca odpowiada za samodzielne zapoznanie się ze stanem prawnym i faktycznym nieruchomości, aktualnym sposobem jej wykorzystania, parametrami oraz możliwością zagospodarowania. Rozpoznanie wszelkich warunków faktycznych i prawnych niezbędnych do realizacji planowanej inwestycji, leży w całości po stronie nabywcy i stanowi obszar jego ryzyka.</w:t>
      </w:r>
    </w:p>
    <w:p w:rsidR="000D1B5B" w:rsidRPr="005D77B9" w:rsidRDefault="000D1B5B" w:rsidP="005D77B9">
      <w:pPr>
        <w:pStyle w:val="Akapitzlist"/>
        <w:spacing w:after="0" w:line="360" w:lineRule="auto"/>
        <w:rPr>
          <w:rFonts w:ascii="Arial" w:hAnsi="Arial" w:cs="Arial"/>
          <w:sz w:val="24"/>
          <w:szCs w:val="24"/>
        </w:rPr>
      </w:pPr>
    </w:p>
    <w:p w:rsidR="001C659E" w:rsidRPr="005D77B9" w:rsidRDefault="00ED2891" w:rsidP="005D77B9">
      <w:pPr>
        <w:pStyle w:val="Akapitzlist"/>
        <w:numPr>
          <w:ilvl w:val="0"/>
          <w:numId w:val="9"/>
        </w:numPr>
        <w:spacing w:after="0" w:line="360" w:lineRule="auto"/>
        <w:ind w:left="426" w:hanging="426"/>
        <w:rPr>
          <w:rFonts w:ascii="Arial" w:hAnsi="Arial" w:cs="Arial"/>
          <w:sz w:val="24"/>
          <w:szCs w:val="24"/>
        </w:rPr>
      </w:pPr>
      <w:r w:rsidRPr="005D77B9">
        <w:rPr>
          <w:rFonts w:ascii="Arial" w:hAnsi="Arial" w:cs="Arial"/>
          <w:sz w:val="24"/>
          <w:szCs w:val="24"/>
        </w:rPr>
        <w:t>Uchwałą Nr LVI/711/22 z dnia 26 października 2022 r. Rada Miasta Piotrkowa Trybunalskiego wyraziła zgodę na sprzedaż niezabudowanej nieruchomości położonej w Piotrkowie Trybunalskim oznaczonej w ewidencji gruntów w obrębie 13 jako działka n</w:t>
      </w:r>
      <w:r w:rsidR="001C659E" w:rsidRPr="005D77B9">
        <w:rPr>
          <w:rFonts w:ascii="Arial" w:hAnsi="Arial" w:cs="Arial"/>
          <w:sz w:val="24"/>
          <w:szCs w:val="24"/>
        </w:rPr>
        <w:t>ume</w:t>
      </w:r>
      <w:r w:rsidRPr="005D77B9">
        <w:rPr>
          <w:rFonts w:ascii="Arial" w:hAnsi="Arial" w:cs="Arial"/>
          <w:sz w:val="24"/>
          <w:szCs w:val="24"/>
        </w:rPr>
        <w:t xml:space="preserve">r 453/28. Sprzedaż wyżej wymienionej nieruchomości następuje w trybie ustnego przetargu ograniczonego. </w:t>
      </w:r>
      <w:r w:rsidR="001C659E" w:rsidRPr="005D77B9">
        <w:rPr>
          <w:rFonts w:ascii="Arial" w:hAnsi="Arial" w:cs="Arial"/>
          <w:sz w:val="24"/>
          <w:szCs w:val="24"/>
        </w:rPr>
        <w:t>W przetargu mogą wziąć udział wyłącznie właściciele nieruchomości przyległych do działki numer 453/28 obręb 13, tj. położonych w Piotrkowie Trybunalskim przy:</w:t>
      </w:r>
    </w:p>
    <w:p w:rsidR="001C659E" w:rsidRPr="005D77B9" w:rsidRDefault="001C659E" w:rsidP="005D77B9">
      <w:pPr>
        <w:spacing w:after="0" w:line="360" w:lineRule="auto"/>
        <w:ind w:left="426" w:hanging="426"/>
        <w:rPr>
          <w:rFonts w:ascii="Arial" w:hAnsi="Arial" w:cs="Arial"/>
          <w:sz w:val="24"/>
          <w:szCs w:val="24"/>
        </w:rPr>
      </w:pPr>
      <w:r w:rsidRPr="005D77B9">
        <w:rPr>
          <w:rFonts w:ascii="Arial" w:hAnsi="Arial" w:cs="Arial"/>
          <w:sz w:val="24"/>
          <w:szCs w:val="24"/>
        </w:rPr>
        <w:tab/>
        <w:t>- ul. Łódzkiej 30b – Al. Armii Krajowej 1, oznaczonej w obrębie 13 jako działki numer: 490/1,490/2,491/1,491/3 i 623/1,</w:t>
      </w:r>
    </w:p>
    <w:p w:rsidR="001C659E" w:rsidRPr="005D77B9" w:rsidRDefault="001C659E" w:rsidP="005D77B9">
      <w:pPr>
        <w:spacing w:after="0" w:line="360" w:lineRule="auto"/>
        <w:ind w:left="426" w:hanging="426"/>
        <w:rPr>
          <w:rFonts w:ascii="Arial" w:hAnsi="Arial" w:cs="Arial"/>
          <w:sz w:val="24"/>
          <w:szCs w:val="24"/>
        </w:rPr>
      </w:pPr>
      <w:r w:rsidRPr="005D77B9">
        <w:rPr>
          <w:rFonts w:ascii="Arial" w:hAnsi="Arial" w:cs="Arial"/>
          <w:sz w:val="24"/>
          <w:szCs w:val="24"/>
        </w:rPr>
        <w:tab/>
        <w:t>- ul. Wojska Polskiego 121, oznaczonej w obrębie 13 jako działki numer: 492 i 493.</w:t>
      </w:r>
    </w:p>
    <w:p w:rsidR="008C6CA6" w:rsidRPr="005D77B9" w:rsidRDefault="008C6CA6" w:rsidP="005D77B9">
      <w:pPr>
        <w:pStyle w:val="Zwykytekst"/>
        <w:tabs>
          <w:tab w:val="left" w:pos="360"/>
        </w:tabs>
        <w:spacing w:line="360" w:lineRule="auto"/>
        <w:ind w:left="240" w:hanging="240"/>
        <w:rPr>
          <w:rFonts w:ascii="Arial" w:hAnsi="Arial" w:cs="Arial"/>
          <w:sz w:val="24"/>
          <w:szCs w:val="24"/>
        </w:rPr>
      </w:pPr>
    </w:p>
    <w:p w:rsidR="009277F6" w:rsidRPr="005D77B9" w:rsidRDefault="009277F6" w:rsidP="005D77B9">
      <w:pPr>
        <w:pStyle w:val="Zwykytekst"/>
        <w:numPr>
          <w:ilvl w:val="0"/>
          <w:numId w:val="9"/>
        </w:numPr>
        <w:tabs>
          <w:tab w:val="left" w:pos="142"/>
        </w:tabs>
        <w:spacing w:line="360" w:lineRule="auto"/>
        <w:ind w:left="426" w:hanging="426"/>
        <w:rPr>
          <w:rFonts w:ascii="Arial" w:hAnsi="Arial" w:cs="Arial"/>
          <w:sz w:val="24"/>
          <w:szCs w:val="24"/>
        </w:rPr>
      </w:pPr>
      <w:r w:rsidRPr="005D77B9">
        <w:rPr>
          <w:rFonts w:ascii="Arial" w:hAnsi="Arial" w:cs="Arial"/>
          <w:sz w:val="24"/>
          <w:szCs w:val="24"/>
        </w:rPr>
        <w:t>Niezależnie od podanych wyżej informacji, nabywca odpowiada za samodzielne zapoznanie się ze stanem prawnym i faktycznym nieruchomości,</w:t>
      </w:r>
      <w:r w:rsidR="005D77B9" w:rsidRPr="005D77B9">
        <w:rPr>
          <w:rFonts w:ascii="Arial" w:hAnsi="Arial" w:cs="Arial"/>
          <w:sz w:val="24"/>
          <w:szCs w:val="24"/>
        </w:rPr>
        <w:t xml:space="preserve"> </w:t>
      </w:r>
      <w:r w:rsidRPr="005D77B9">
        <w:rPr>
          <w:rFonts w:ascii="Arial" w:hAnsi="Arial" w:cs="Arial"/>
          <w:sz w:val="24"/>
          <w:szCs w:val="24"/>
        </w:rPr>
        <w:t>aktualnym sposobem jej wykorzystania, parametrami oraz możliwością zagospodarowania. Rozpoznanie wszelkich warunków faktycznych i prawnych niezbędnych do realizacji planowanej inwestycji, leży w całości po stronie nabywcy i stanowi obszar jego ryzyka.</w:t>
      </w:r>
    </w:p>
    <w:p w:rsidR="009277F6" w:rsidRPr="005D77B9" w:rsidRDefault="009277F6" w:rsidP="005D77B9">
      <w:pPr>
        <w:spacing w:after="0" w:line="360" w:lineRule="auto"/>
        <w:rPr>
          <w:rFonts w:ascii="Arial" w:hAnsi="Arial" w:cs="Arial"/>
          <w:sz w:val="24"/>
          <w:szCs w:val="24"/>
        </w:rPr>
      </w:pPr>
    </w:p>
    <w:p w:rsidR="00D25F3E" w:rsidRPr="005D77B9" w:rsidRDefault="00C2494E" w:rsidP="005D77B9">
      <w:pPr>
        <w:pStyle w:val="Akapitzlist"/>
        <w:numPr>
          <w:ilvl w:val="0"/>
          <w:numId w:val="9"/>
        </w:numPr>
        <w:spacing w:after="0" w:line="360" w:lineRule="auto"/>
        <w:ind w:left="426" w:hanging="426"/>
        <w:rPr>
          <w:rFonts w:ascii="Arial" w:eastAsia="MS Mincho" w:hAnsi="Arial" w:cs="Arial"/>
          <w:sz w:val="24"/>
          <w:szCs w:val="24"/>
        </w:rPr>
      </w:pPr>
      <w:r w:rsidRPr="005D77B9">
        <w:rPr>
          <w:rFonts w:ascii="Arial" w:eastAsia="MS Mincho" w:hAnsi="Arial" w:cs="Arial"/>
          <w:sz w:val="24"/>
          <w:szCs w:val="24"/>
        </w:rPr>
        <w:t xml:space="preserve">Przetarg odbędzie się w siedzibie Urzędu Miasta Piotrkowa Trybunalskiego ul. Szkolna 28 w dniu </w:t>
      </w:r>
      <w:r w:rsidR="00CF0255" w:rsidRPr="005D77B9">
        <w:rPr>
          <w:rFonts w:ascii="Arial" w:eastAsia="MS Mincho" w:hAnsi="Arial" w:cs="Arial"/>
          <w:sz w:val="24"/>
          <w:szCs w:val="24"/>
        </w:rPr>
        <w:t>1</w:t>
      </w:r>
      <w:r w:rsidR="00263B5B" w:rsidRPr="005D77B9">
        <w:rPr>
          <w:rFonts w:ascii="Arial" w:eastAsia="MS Mincho" w:hAnsi="Arial" w:cs="Arial"/>
          <w:sz w:val="24"/>
          <w:szCs w:val="24"/>
        </w:rPr>
        <w:t>2</w:t>
      </w:r>
      <w:r w:rsidR="00CF0255" w:rsidRPr="005D77B9">
        <w:rPr>
          <w:rFonts w:ascii="Arial" w:eastAsia="MS Mincho" w:hAnsi="Arial" w:cs="Arial"/>
          <w:sz w:val="24"/>
          <w:szCs w:val="24"/>
        </w:rPr>
        <w:t xml:space="preserve"> ma</w:t>
      </w:r>
      <w:r w:rsidR="00263B5B" w:rsidRPr="005D77B9">
        <w:rPr>
          <w:rFonts w:ascii="Arial" w:eastAsia="MS Mincho" w:hAnsi="Arial" w:cs="Arial"/>
          <w:sz w:val="24"/>
          <w:szCs w:val="24"/>
        </w:rPr>
        <w:t>j</w:t>
      </w:r>
      <w:r w:rsidR="00CF0255" w:rsidRPr="005D77B9">
        <w:rPr>
          <w:rFonts w:ascii="Arial" w:eastAsia="MS Mincho" w:hAnsi="Arial" w:cs="Arial"/>
          <w:sz w:val="24"/>
          <w:szCs w:val="24"/>
        </w:rPr>
        <w:t>a</w:t>
      </w:r>
      <w:r w:rsidR="005D77B9" w:rsidRPr="005D77B9">
        <w:rPr>
          <w:rFonts w:ascii="Arial" w:eastAsia="MS Mincho" w:hAnsi="Arial" w:cs="Arial"/>
          <w:sz w:val="24"/>
          <w:szCs w:val="24"/>
        </w:rPr>
        <w:t xml:space="preserve"> </w:t>
      </w:r>
      <w:r w:rsidRPr="005D77B9">
        <w:rPr>
          <w:rFonts w:ascii="Arial" w:eastAsia="MS Mincho" w:hAnsi="Arial" w:cs="Arial"/>
          <w:sz w:val="24"/>
          <w:szCs w:val="24"/>
        </w:rPr>
        <w:t>202</w:t>
      </w:r>
      <w:r w:rsidR="00CF0255" w:rsidRPr="005D77B9">
        <w:rPr>
          <w:rFonts w:ascii="Arial" w:eastAsia="MS Mincho" w:hAnsi="Arial" w:cs="Arial"/>
          <w:sz w:val="24"/>
          <w:szCs w:val="24"/>
        </w:rPr>
        <w:t>3</w:t>
      </w:r>
      <w:r w:rsidRPr="005D77B9">
        <w:rPr>
          <w:rFonts w:ascii="Arial" w:eastAsia="MS Mincho" w:hAnsi="Arial" w:cs="Arial"/>
          <w:sz w:val="24"/>
          <w:szCs w:val="24"/>
        </w:rPr>
        <w:t xml:space="preserve"> r. </w:t>
      </w:r>
      <w:r w:rsidR="00A95C1A" w:rsidRPr="005D77B9">
        <w:rPr>
          <w:rFonts w:ascii="Arial" w:eastAsia="MS Mincho" w:hAnsi="Arial" w:cs="Arial"/>
          <w:sz w:val="24"/>
          <w:szCs w:val="24"/>
        </w:rPr>
        <w:t>o</w:t>
      </w:r>
      <w:r w:rsidRPr="005D77B9">
        <w:rPr>
          <w:rFonts w:ascii="Arial" w:eastAsia="MS Mincho" w:hAnsi="Arial" w:cs="Arial"/>
          <w:sz w:val="24"/>
          <w:szCs w:val="24"/>
        </w:rPr>
        <w:t xml:space="preserve"> godz. 1</w:t>
      </w:r>
      <w:r w:rsidR="00EC0231" w:rsidRPr="005D77B9">
        <w:rPr>
          <w:rFonts w:ascii="Arial" w:eastAsia="MS Mincho" w:hAnsi="Arial" w:cs="Arial"/>
          <w:sz w:val="24"/>
          <w:szCs w:val="24"/>
        </w:rPr>
        <w:t>0</w:t>
      </w:r>
      <w:r w:rsidR="00D25F3E" w:rsidRPr="005D77B9">
        <w:rPr>
          <w:rFonts w:ascii="Arial" w:eastAsia="MS Mincho" w:hAnsi="Arial" w:cs="Arial"/>
          <w:sz w:val="24"/>
          <w:szCs w:val="24"/>
        </w:rPr>
        <w:t>.</w:t>
      </w:r>
      <w:r w:rsidR="009B2913" w:rsidRPr="005D77B9">
        <w:rPr>
          <w:rFonts w:ascii="Arial" w:eastAsia="MS Mincho" w:hAnsi="Arial" w:cs="Arial"/>
          <w:sz w:val="24"/>
          <w:szCs w:val="24"/>
        </w:rPr>
        <w:t>00</w:t>
      </w:r>
      <w:r w:rsidRPr="005D77B9">
        <w:rPr>
          <w:rFonts w:ascii="Arial" w:eastAsia="MS Mincho" w:hAnsi="Arial" w:cs="Arial"/>
          <w:sz w:val="24"/>
          <w:szCs w:val="24"/>
        </w:rPr>
        <w:t xml:space="preserve">  w  pokoju nr 3</w:t>
      </w:r>
      <w:r w:rsidR="00D25F3E" w:rsidRPr="005D77B9">
        <w:rPr>
          <w:rFonts w:ascii="Arial" w:eastAsia="MS Mincho" w:hAnsi="Arial" w:cs="Arial"/>
          <w:sz w:val="24"/>
          <w:szCs w:val="24"/>
        </w:rPr>
        <w:t>04</w:t>
      </w:r>
      <w:r w:rsidRPr="005D77B9">
        <w:rPr>
          <w:rFonts w:ascii="Arial" w:eastAsia="MS Mincho" w:hAnsi="Arial" w:cs="Arial"/>
          <w:sz w:val="24"/>
          <w:szCs w:val="24"/>
        </w:rPr>
        <w:t xml:space="preserve"> na III piętrze – budynek </w:t>
      </w:r>
      <w:r w:rsidR="00D25F3E" w:rsidRPr="005D77B9">
        <w:rPr>
          <w:rFonts w:ascii="Arial" w:eastAsia="MS Mincho" w:hAnsi="Arial" w:cs="Arial"/>
          <w:sz w:val="24"/>
          <w:szCs w:val="24"/>
        </w:rPr>
        <w:t>A</w:t>
      </w:r>
      <w:r w:rsidRPr="005D77B9">
        <w:rPr>
          <w:rFonts w:ascii="Arial" w:eastAsia="MS Mincho" w:hAnsi="Arial" w:cs="Arial"/>
          <w:sz w:val="24"/>
          <w:szCs w:val="24"/>
        </w:rPr>
        <w:t>.</w:t>
      </w:r>
    </w:p>
    <w:p w:rsidR="00C2494E" w:rsidRPr="005D77B9" w:rsidRDefault="00C2494E" w:rsidP="005D77B9">
      <w:pPr>
        <w:spacing w:after="0" w:line="360" w:lineRule="auto"/>
        <w:rPr>
          <w:rFonts w:ascii="Arial" w:eastAsia="MS Mincho" w:hAnsi="Arial" w:cs="Arial"/>
          <w:sz w:val="24"/>
          <w:szCs w:val="24"/>
        </w:rPr>
      </w:pPr>
    </w:p>
    <w:p w:rsidR="00C2494E" w:rsidRPr="005D77B9" w:rsidRDefault="00C2494E" w:rsidP="005D77B9">
      <w:pPr>
        <w:pStyle w:val="Akapitzlist"/>
        <w:numPr>
          <w:ilvl w:val="0"/>
          <w:numId w:val="9"/>
        </w:numPr>
        <w:spacing w:after="0" w:line="360" w:lineRule="auto"/>
        <w:ind w:left="426" w:hanging="426"/>
        <w:rPr>
          <w:rFonts w:ascii="Arial" w:hAnsi="Arial" w:cs="Arial"/>
          <w:sz w:val="24"/>
          <w:szCs w:val="24"/>
        </w:rPr>
      </w:pPr>
      <w:r w:rsidRPr="005D77B9">
        <w:rPr>
          <w:rFonts w:ascii="Arial" w:eastAsia="MS Mincho" w:hAnsi="Arial" w:cs="Arial"/>
          <w:sz w:val="24"/>
          <w:szCs w:val="24"/>
        </w:rPr>
        <w:t xml:space="preserve">Wadium za nieruchomość położoną przy </w:t>
      </w:r>
      <w:r w:rsidR="001C659E" w:rsidRPr="005D77B9">
        <w:rPr>
          <w:rFonts w:ascii="Arial" w:hAnsi="Arial" w:cs="Arial"/>
          <w:bCs/>
          <w:sz w:val="24"/>
          <w:szCs w:val="24"/>
        </w:rPr>
        <w:t>Al. Armii Krajowej</w:t>
      </w:r>
      <w:r w:rsidR="00593A3D" w:rsidRPr="005D77B9">
        <w:rPr>
          <w:rFonts w:ascii="Arial" w:hAnsi="Arial" w:cs="Arial"/>
          <w:bCs/>
          <w:sz w:val="24"/>
          <w:szCs w:val="24"/>
        </w:rPr>
        <w:t xml:space="preserve"> </w:t>
      </w:r>
      <w:r w:rsidRPr="005D77B9">
        <w:rPr>
          <w:rFonts w:ascii="Arial" w:hAnsi="Arial" w:cs="Arial"/>
          <w:sz w:val="24"/>
          <w:szCs w:val="24"/>
        </w:rPr>
        <w:t xml:space="preserve">wynosi: </w:t>
      </w:r>
      <w:r w:rsidR="00ED2891" w:rsidRPr="005D77B9">
        <w:rPr>
          <w:rFonts w:ascii="Arial" w:hAnsi="Arial" w:cs="Arial"/>
          <w:sz w:val="24"/>
          <w:szCs w:val="24"/>
        </w:rPr>
        <w:t>8.120,00</w:t>
      </w:r>
      <w:r w:rsidRPr="005D77B9">
        <w:rPr>
          <w:rFonts w:ascii="Arial" w:hAnsi="Arial" w:cs="Arial"/>
          <w:sz w:val="24"/>
          <w:szCs w:val="24"/>
        </w:rPr>
        <w:t xml:space="preserve"> zł i</w:t>
      </w:r>
      <w:r w:rsidR="001C659E" w:rsidRPr="005D77B9">
        <w:rPr>
          <w:rFonts w:ascii="Arial" w:hAnsi="Arial" w:cs="Arial"/>
          <w:sz w:val="24"/>
          <w:szCs w:val="24"/>
        </w:rPr>
        <w:t xml:space="preserve"> musi znajdować się na rachunku b</w:t>
      </w:r>
      <w:r w:rsidRPr="005D77B9">
        <w:rPr>
          <w:rFonts w:ascii="Arial" w:hAnsi="Arial" w:cs="Arial"/>
          <w:color w:val="000000"/>
          <w:sz w:val="24"/>
          <w:szCs w:val="24"/>
        </w:rPr>
        <w:t xml:space="preserve">ankowym Urzędu Miasta Piotrkowa Trybunalskiego prowadzonym w </w:t>
      </w:r>
      <w:r w:rsidR="00CF0255" w:rsidRPr="005D77B9">
        <w:rPr>
          <w:rStyle w:val="Pogrubienie"/>
          <w:rFonts w:ascii="Arial" w:hAnsi="Arial" w:cs="Arial"/>
          <w:b w:val="0"/>
          <w:sz w:val="24"/>
          <w:szCs w:val="24"/>
        </w:rPr>
        <w:t>Santander Bank Polska S.A.</w:t>
      </w:r>
      <w:r w:rsidRPr="005D77B9">
        <w:rPr>
          <w:rStyle w:val="Pogrubienie"/>
          <w:rFonts w:ascii="Arial" w:hAnsi="Arial" w:cs="Arial"/>
          <w:b w:val="0"/>
          <w:sz w:val="24"/>
          <w:szCs w:val="24"/>
        </w:rPr>
        <w:t xml:space="preserve"> n</w:t>
      </w:r>
      <w:r w:rsidR="001C659E" w:rsidRPr="005D77B9">
        <w:rPr>
          <w:rStyle w:val="Pogrubienie"/>
          <w:rFonts w:ascii="Arial" w:hAnsi="Arial" w:cs="Arial"/>
          <w:b w:val="0"/>
          <w:sz w:val="24"/>
          <w:szCs w:val="24"/>
        </w:rPr>
        <w:t>ume</w:t>
      </w:r>
      <w:r w:rsidRPr="005D77B9">
        <w:rPr>
          <w:rStyle w:val="Pogrubienie"/>
          <w:rFonts w:ascii="Arial" w:hAnsi="Arial" w:cs="Arial"/>
          <w:b w:val="0"/>
          <w:sz w:val="24"/>
          <w:szCs w:val="24"/>
        </w:rPr>
        <w:t>r konta:</w:t>
      </w:r>
      <w:r w:rsidRPr="005D77B9">
        <w:rPr>
          <w:rFonts w:ascii="Arial" w:hAnsi="Arial" w:cs="Arial"/>
          <w:sz w:val="24"/>
          <w:szCs w:val="24"/>
        </w:rPr>
        <w:t xml:space="preserve"> </w:t>
      </w:r>
      <w:r w:rsidR="00CF0255" w:rsidRPr="005D77B9">
        <w:rPr>
          <w:rFonts w:ascii="Arial" w:hAnsi="Arial" w:cs="Arial"/>
          <w:sz w:val="24"/>
          <w:szCs w:val="24"/>
        </w:rPr>
        <w:t xml:space="preserve">67 1090 2590 0000 0001 5213 1069 </w:t>
      </w:r>
      <w:r w:rsidRPr="005D77B9">
        <w:rPr>
          <w:rFonts w:ascii="Arial" w:hAnsi="Arial" w:cs="Arial"/>
          <w:sz w:val="24"/>
          <w:szCs w:val="24"/>
        </w:rPr>
        <w:t xml:space="preserve">w terminie do </w:t>
      </w:r>
      <w:r w:rsidR="00263B5B" w:rsidRPr="005D77B9">
        <w:rPr>
          <w:rFonts w:ascii="Arial" w:eastAsia="MS Mincho" w:hAnsi="Arial" w:cs="Arial"/>
          <w:sz w:val="24"/>
          <w:szCs w:val="24"/>
        </w:rPr>
        <w:t>08 maja</w:t>
      </w:r>
      <w:r w:rsidR="00CF0255" w:rsidRPr="005D77B9">
        <w:rPr>
          <w:rFonts w:ascii="Arial" w:eastAsia="MS Mincho" w:hAnsi="Arial" w:cs="Arial"/>
          <w:sz w:val="24"/>
          <w:szCs w:val="24"/>
        </w:rPr>
        <w:t xml:space="preserve"> 2023</w:t>
      </w:r>
      <w:r w:rsidR="00465930" w:rsidRPr="005D77B9">
        <w:rPr>
          <w:rFonts w:ascii="Arial" w:hAnsi="Arial" w:cs="Arial"/>
          <w:bCs/>
          <w:sz w:val="24"/>
          <w:szCs w:val="24"/>
        </w:rPr>
        <w:t xml:space="preserve"> </w:t>
      </w:r>
      <w:r w:rsidRPr="005D77B9">
        <w:rPr>
          <w:rFonts w:ascii="Arial" w:hAnsi="Arial" w:cs="Arial"/>
          <w:bCs/>
          <w:sz w:val="24"/>
          <w:szCs w:val="24"/>
        </w:rPr>
        <w:t>r</w:t>
      </w:r>
      <w:r w:rsidRPr="005D77B9">
        <w:rPr>
          <w:rFonts w:ascii="Arial" w:hAnsi="Arial" w:cs="Arial"/>
          <w:sz w:val="24"/>
          <w:szCs w:val="24"/>
        </w:rPr>
        <w:t xml:space="preserve">.(włącznie), przy czym wpłata wadium nie powoduje naliczenia </w:t>
      </w:r>
      <w:r w:rsidR="00915352" w:rsidRPr="005D77B9">
        <w:rPr>
          <w:rFonts w:ascii="Arial" w:hAnsi="Arial" w:cs="Arial"/>
          <w:sz w:val="24"/>
          <w:szCs w:val="24"/>
        </w:rPr>
        <w:t>odsetek od zdeponowanej kwoty.</w:t>
      </w:r>
    </w:p>
    <w:p w:rsidR="00194BFD" w:rsidRPr="005D77B9" w:rsidRDefault="00194BFD" w:rsidP="005D77B9">
      <w:pPr>
        <w:pStyle w:val="Zwykytekst"/>
        <w:spacing w:line="360" w:lineRule="auto"/>
        <w:ind w:left="142" w:firstLine="90"/>
        <w:rPr>
          <w:rFonts w:ascii="Arial" w:hAnsi="Arial" w:cs="Arial"/>
          <w:sz w:val="24"/>
          <w:szCs w:val="24"/>
        </w:rPr>
      </w:pPr>
    </w:p>
    <w:p w:rsidR="00C2494E" w:rsidRPr="005D77B9" w:rsidRDefault="00C2494E" w:rsidP="005D77B9">
      <w:pPr>
        <w:pStyle w:val="Zwykytekst"/>
        <w:spacing w:line="360" w:lineRule="auto"/>
        <w:ind w:left="426"/>
        <w:rPr>
          <w:rFonts w:ascii="Arial" w:hAnsi="Arial" w:cs="Arial"/>
          <w:sz w:val="24"/>
          <w:szCs w:val="24"/>
        </w:rPr>
      </w:pPr>
      <w:r w:rsidRPr="005D77B9">
        <w:rPr>
          <w:rFonts w:ascii="Arial" w:hAnsi="Arial" w:cs="Arial"/>
          <w:sz w:val="24"/>
          <w:szCs w:val="24"/>
        </w:rPr>
        <w:t>Za termin wniesienia wadium uważa się datę wpływu środków pieniężnych na wyżej wymieni</w:t>
      </w:r>
      <w:r w:rsidR="005D77B9" w:rsidRPr="005D77B9">
        <w:rPr>
          <w:rFonts w:ascii="Arial" w:hAnsi="Arial" w:cs="Arial"/>
          <w:sz w:val="24"/>
          <w:szCs w:val="24"/>
        </w:rPr>
        <w:t xml:space="preserve">ony numer rachunku  </w:t>
      </w:r>
      <w:r w:rsidR="00915352" w:rsidRPr="005D77B9">
        <w:rPr>
          <w:rFonts w:ascii="Arial" w:hAnsi="Arial" w:cs="Arial"/>
          <w:sz w:val="24"/>
          <w:szCs w:val="24"/>
        </w:rPr>
        <w:t>bankowego.</w:t>
      </w:r>
    </w:p>
    <w:p w:rsidR="00C2494E" w:rsidRPr="005D77B9" w:rsidRDefault="00C2494E" w:rsidP="005D77B9">
      <w:pPr>
        <w:pStyle w:val="Zwykytekst"/>
        <w:spacing w:line="360" w:lineRule="auto"/>
        <w:ind w:left="426"/>
        <w:rPr>
          <w:rFonts w:ascii="Arial" w:eastAsia="MS Mincho" w:hAnsi="Arial" w:cs="Arial"/>
          <w:sz w:val="24"/>
          <w:szCs w:val="24"/>
        </w:rPr>
      </w:pPr>
      <w:r w:rsidRPr="005D77B9">
        <w:rPr>
          <w:rFonts w:ascii="Arial" w:eastAsia="MS Mincho" w:hAnsi="Arial" w:cs="Arial"/>
          <w:sz w:val="24"/>
          <w:szCs w:val="24"/>
        </w:rPr>
        <w:t>Wadium wniesione przez uczestnika przetargu, który przetarg wygrał, zalicza się na poczet ceny nabycia nieruchomości</w:t>
      </w:r>
      <w:r w:rsidR="00303142" w:rsidRPr="005D77B9">
        <w:rPr>
          <w:rFonts w:ascii="Arial" w:eastAsia="MS Mincho" w:hAnsi="Arial" w:cs="Arial"/>
          <w:sz w:val="24"/>
          <w:szCs w:val="24"/>
        </w:rPr>
        <w:t>.</w:t>
      </w:r>
      <w:r w:rsidR="005D77B9" w:rsidRPr="005D77B9">
        <w:rPr>
          <w:rFonts w:ascii="Arial" w:eastAsia="MS Mincho" w:hAnsi="Arial" w:cs="Arial"/>
          <w:sz w:val="24"/>
          <w:szCs w:val="24"/>
        </w:rPr>
        <w:t xml:space="preserve"> </w:t>
      </w:r>
      <w:r w:rsidRPr="005D77B9">
        <w:rPr>
          <w:rFonts w:ascii="Arial" w:eastAsia="MS Mincho" w:hAnsi="Arial" w:cs="Arial"/>
          <w:sz w:val="24"/>
          <w:szCs w:val="24"/>
        </w:rPr>
        <w:t>Wadium zwraca się niezwłocznie po odwołaniu lub zamknięciu przetargu jednak nie późni</w:t>
      </w:r>
      <w:r w:rsidR="00303142" w:rsidRPr="005D77B9">
        <w:rPr>
          <w:rFonts w:ascii="Arial" w:eastAsia="MS Mincho" w:hAnsi="Arial" w:cs="Arial"/>
          <w:sz w:val="24"/>
          <w:szCs w:val="24"/>
        </w:rPr>
        <w:t xml:space="preserve">ej niż przed  upływem 3 dni od </w:t>
      </w:r>
      <w:r w:rsidR="005D77B9" w:rsidRPr="005D77B9">
        <w:rPr>
          <w:rFonts w:ascii="Arial" w:eastAsia="MS Mincho" w:hAnsi="Arial" w:cs="Arial"/>
          <w:sz w:val="24"/>
          <w:szCs w:val="24"/>
        </w:rPr>
        <w:t xml:space="preserve">dnia, odpowiednio: </w:t>
      </w:r>
      <w:r w:rsidRPr="005D77B9">
        <w:rPr>
          <w:rFonts w:ascii="Arial" w:eastAsia="MS Mincho" w:hAnsi="Arial" w:cs="Arial"/>
          <w:sz w:val="24"/>
          <w:szCs w:val="24"/>
        </w:rPr>
        <w:t>odwołania p</w:t>
      </w:r>
      <w:r w:rsidR="005D77B9" w:rsidRPr="005D77B9">
        <w:rPr>
          <w:rFonts w:ascii="Arial" w:eastAsia="MS Mincho" w:hAnsi="Arial" w:cs="Arial"/>
          <w:sz w:val="24"/>
          <w:szCs w:val="24"/>
        </w:rPr>
        <w:t xml:space="preserve">rzetargu, zamknięcia przetargu, </w:t>
      </w:r>
      <w:r w:rsidRPr="005D77B9">
        <w:rPr>
          <w:rFonts w:ascii="Arial" w:eastAsia="MS Mincho" w:hAnsi="Arial" w:cs="Arial"/>
          <w:sz w:val="24"/>
          <w:szCs w:val="24"/>
        </w:rPr>
        <w:t>unieważnienia prz</w:t>
      </w:r>
      <w:r w:rsidR="005D77B9" w:rsidRPr="005D77B9">
        <w:rPr>
          <w:rFonts w:ascii="Arial" w:eastAsia="MS Mincho" w:hAnsi="Arial" w:cs="Arial"/>
          <w:sz w:val="24"/>
          <w:szCs w:val="24"/>
        </w:rPr>
        <w:t xml:space="preserve">etargu, zakończenia przetargu </w:t>
      </w:r>
      <w:r w:rsidRPr="005D77B9">
        <w:rPr>
          <w:rFonts w:ascii="Arial" w:eastAsia="MS Mincho" w:hAnsi="Arial" w:cs="Arial"/>
          <w:sz w:val="24"/>
          <w:szCs w:val="24"/>
        </w:rPr>
        <w:t>wynikiem negatywnym.</w:t>
      </w:r>
    </w:p>
    <w:p w:rsidR="000D1B5B" w:rsidRPr="005D77B9" w:rsidRDefault="00C2494E" w:rsidP="005D77B9">
      <w:pPr>
        <w:pStyle w:val="Akapitzlist"/>
        <w:spacing w:after="0" w:line="360" w:lineRule="auto"/>
        <w:ind w:left="426"/>
        <w:rPr>
          <w:rFonts w:ascii="Arial" w:hAnsi="Arial" w:cs="Arial"/>
          <w:sz w:val="24"/>
          <w:szCs w:val="24"/>
        </w:rPr>
      </w:pPr>
      <w:r w:rsidRPr="005D77B9">
        <w:rPr>
          <w:rFonts w:ascii="Arial" w:hAnsi="Arial" w:cs="Arial"/>
          <w:sz w:val="24"/>
          <w:szCs w:val="24"/>
        </w:rPr>
        <w:t>Wadium ulega przepadkowi w razie uchylenia się uczestnika, który przetarg wygra, od zawarcia umowy sprzedaży.</w:t>
      </w:r>
    </w:p>
    <w:p w:rsidR="00C2494E" w:rsidRPr="005D77B9" w:rsidRDefault="00C2494E" w:rsidP="005D77B9">
      <w:pPr>
        <w:shd w:val="clear" w:color="auto" w:fill="FFFFFF"/>
        <w:tabs>
          <w:tab w:val="left" w:pos="0"/>
        </w:tabs>
        <w:spacing w:after="0" w:line="360" w:lineRule="auto"/>
        <w:ind w:right="11"/>
        <w:rPr>
          <w:rFonts w:ascii="Arial" w:hAnsi="Arial" w:cs="Arial"/>
          <w:bCs/>
          <w:spacing w:val="-10"/>
          <w:sz w:val="24"/>
          <w:szCs w:val="24"/>
        </w:rPr>
      </w:pPr>
    </w:p>
    <w:p w:rsidR="00C2494E" w:rsidRPr="005D77B9" w:rsidRDefault="00C2494E" w:rsidP="005D77B9">
      <w:pPr>
        <w:pStyle w:val="Akapitzlist"/>
        <w:numPr>
          <w:ilvl w:val="0"/>
          <w:numId w:val="9"/>
        </w:numPr>
        <w:shd w:val="clear" w:color="auto" w:fill="FFFFFF"/>
        <w:tabs>
          <w:tab w:val="left" w:pos="0"/>
        </w:tabs>
        <w:spacing w:after="0" w:line="360" w:lineRule="auto"/>
        <w:ind w:left="426" w:right="11" w:hanging="426"/>
        <w:rPr>
          <w:rFonts w:ascii="Arial" w:hAnsi="Arial" w:cs="Arial"/>
          <w:bCs/>
          <w:sz w:val="24"/>
          <w:szCs w:val="24"/>
        </w:rPr>
      </w:pPr>
      <w:r w:rsidRPr="005D77B9">
        <w:rPr>
          <w:rFonts w:ascii="Arial" w:hAnsi="Arial" w:cs="Arial"/>
          <w:bCs/>
          <w:sz w:val="24"/>
          <w:szCs w:val="24"/>
        </w:rPr>
        <w:t>W pr</w:t>
      </w:r>
      <w:r w:rsidR="001C659E" w:rsidRPr="005D77B9">
        <w:rPr>
          <w:rFonts w:ascii="Arial" w:hAnsi="Arial" w:cs="Arial"/>
          <w:bCs/>
          <w:sz w:val="24"/>
          <w:szCs w:val="24"/>
        </w:rPr>
        <w:t>zetargu mogą brać udział osoby</w:t>
      </w:r>
      <w:r w:rsidRPr="005D77B9">
        <w:rPr>
          <w:rFonts w:ascii="Arial" w:hAnsi="Arial" w:cs="Arial"/>
          <w:bCs/>
          <w:sz w:val="24"/>
          <w:szCs w:val="24"/>
        </w:rPr>
        <w:t>, które złożą zgłoszenie udziału</w:t>
      </w:r>
      <w:r w:rsidR="001C659E" w:rsidRPr="005D77B9">
        <w:rPr>
          <w:rFonts w:ascii="Arial" w:hAnsi="Arial" w:cs="Arial"/>
          <w:bCs/>
          <w:sz w:val="24"/>
          <w:szCs w:val="24"/>
        </w:rPr>
        <w:t xml:space="preserve"> w przetargu wraz z wymaganymi </w:t>
      </w:r>
      <w:r w:rsidRPr="005D77B9">
        <w:rPr>
          <w:rFonts w:ascii="Arial" w:hAnsi="Arial" w:cs="Arial"/>
          <w:bCs/>
          <w:sz w:val="24"/>
          <w:szCs w:val="24"/>
        </w:rPr>
        <w:t>dokumentami wynikającymi z regulaminu przetargu (zgłoszenie udziału w przetargu stanowi załącznik do niniejszego ogłoszenia) oraz terminowo wpłacą wadium.</w:t>
      </w:r>
    </w:p>
    <w:p w:rsidR="00C2494E" w:rsidRPr="005D77B9" w:rsidRDefault="00C2494E" w:rsidP="005D77B9">
      <w:pPr>
        <w:shd w:val="clear" w:color="auto" w:fill="FFFFFF"/>
        <w:tabs>
          <w:tab w:val="left" w:pos="0"/>
        </w:tabs>
        <w:spacing w:after="0" w:line="360" w:lineRule="auto"/>
        <w:ind w:right="11"/>
        <w:rPr>
          <w:rFonts w:ascii="Arial" w:hAnsi="Arial" w:cs="Arial"/>
          <w:bCs/>
          <w:sz w:val="24"/>
          <w:szCs w:val="24"/>
        </w:rPr>
      </w:pPr>
    </w:p>
    <w:p w:rsidR="00C2494E" w:rsidRPr="005D77B9" w:rsidRDefault="00C2494E" w:rsidP="005D77B9">
      <w:pPr>
        <w:pStyle w:val="Akapitzlist"/>
        <w:shd w:val="clear" w:color="auto" w:fill="FFFFFF"/>
        <w:tabs>
          <w:tab w:val="left" w:pos="0"/>
        </w:tabs>
        <w:spacing w:after="0" w:line="360" w:lineRule="auto"/>
        <w:ind w:left="426" w:right="10"/>
        <w:rPr>
          <w:rFonts w:ascii="Arial" w:hAnsi="Arial" w:cs="Arial"/>
          <w:bCs/>
          <w:sz w:val="24"/>
          <w:szCs w:val="24"/>
        </w:rPr>
      </w:pPr>
      <w:r w:rsidRPr="005D77B9">
        <w:rPr>
          <w:rFonts w:ascii="Arial" w:hAnsi="Arial" w:cs="Arial"/>
          <w:bCs/>
          <w:sz w:val="24"/>
          <w:szCs w:val="24"/>
        </w:rPr>
        <w:t xml:space="preserve">Zgłoszenie </w:t>
      </w:r>
      <w:r w:rsidR="000D406C" w:rsidRPr="005D77B9">
        <w:rPr>
          <w:rFonts w:ascii="Arial" w:hAnsi="Arial" w:cs="Arial"/>
          <w:bCs/>
          <w:sz w:val="24"/>
          <w:szCs w:val="24"/>
        </w:rPr>
        <w:t>u</w:t>
      </w:r>
      <w:r w:rsidRPr="005D77B9">
        <w:rPr>
          <w:rFonts w:ascii="Arial" w:hAnsi="Arial" w:cs="Arial"/>
          <w:bCs/>
          <w:sz w:val="24"/>
          <w:szCs w:val="24"/>
        </w:rPr>
        <w:t>działu w przetargu, wraz z wymaganymi załącznikami, winno być złoż</w:t>
      </w:r>
      <w:r w:rsidR="005D77B9" w:rsidRPr="005D77B9">
        <w:rPr>
          <w:rFonts w:ascii="Arial" w:hAnsi="Arial" w:cs="Arial"/>
          <w:bCs/>
          <w:sz w:val="24"/>
          <w:szCs w:val="24"/>
        </w:rPr>
        <w:t xml:space="preserve">one w formie pisemnej </w:t>
      </w:r>
      <w:r w:rsidRPr="005D77B9">
        <w:rPr>
          <w:rFonts w:ascii="Arial" w:hAnsi="Arial" w:cs="Arial"/>
          <w:bCs/>
          <w:sz w:val="24"/>
          <w:szCs w:val="24"/>
        </w:rPr>
        <w:t>do dnia</w:t>
      </w:r>
      <w:r w:rsidR="004C58E1" w:rsidRPr="005D77B9">
        <w:rPr>
          <w:rFonts w:ascii="Arial" w:hAnsi="Arial" w:cs="Arial"/>
          <w:bCs/>
          <w:sz w:val="24"/>
          <w:szCs w:val="24"/>
        </w:rPr>
        <w:t xml:space="preserve"> </w:t>
      </w:r>
      <w:r w:rsidR="00263B5B" w:rsidRPr="005D77B9">
        <w:rPr>
          <w:rFonts w:ascii="Arial" w:eastAsia="MS Mincho" w:hAnsi="Arial" w:cs="Arial"/>
          <w:sz w:val="24"/>
          <w:szCs w:val="24"/>
        </w:rPr>
        <w:t>08 maj</w:t>
      </w:r>
      <w:r w:rsidR="00CF0255" w:rsidRPr="005D77B9">
        <w:rPr>
          <w:rFonts w:ascii="Arial" w:eastAsia="MS Mincho" w:hAnsi="Arial" w:cs="Arial"/>
          <w:sz w:val="24"/>
          <w:szCs w:val="24"/>
        </w:rPr>
        <w:t>a 2023</w:t>
      </w:r>
      <w:r w:rsidR="00465930" w:rsidRPr="005D77B9">
        <w:rPr>
          <w:rFonts w:ascii="Arial" w:hAnsi="Arial" w:cs="Arial"/>
          <w:bCs/>
          <w:sz w:val="24"/>
          <w:szCs w:val="24"/>
        </w:rPr>
        <w:t xml:space="preserve"> r</w:t>
      </w:r>
      <w:r w:rsidR="00BB7E94" w:rsidRPr="005D77B9">
        <w:rPr>
          <w:rFonts w:ascii="Arial" w:hAnsi="Arial" w:cs="Arial"/>
          <w:bCs/>
          <w:sz w:val="24"/>
          <w:szCs w:val="24"/>
        </w:rPr>
        <w:t>.</w:t>
      </w:r>
      <w:r w:rsidR="00465930" w:rsidRPr="005D77B9">
        <w:rPr>
          <w:rFonts w:ascii="Arial" w:hAnsi="Arial" w:cs="Arial"/>
          <w:bCs/>
          <w:sz w:val="24"/>
          <w:szCs w:val="24"/>
        </w:rPr>
        <w:t xml:space="preserve"> </w:t>
      </w:r>
      <w:r w:rsidRPr="005D77B9">
        <w:rPr>
          <w:rFonts w:ascii="Arial" w:hAnsi="Arial" w:cs="Arial"/>
          <w:bCs/>
          <w:sz w:val="24"/>
          <w:szCs w:val="24"/>
        </w:rPr>
        <w:t>włącznie do godz. 15</w:t>
      </w:r>
      <w:r w:rsidR="00194BFD" w:rsidRPr="005D77B9">
        <w:rPr>
          <w:rFonts w:ascii="Arial" w:hAnsi="Arial" w:cs="Arial"/>
          <w:bCs/>
          <w:sz w:val="24"/>
          <w:szCs w:val="24"/>
        </w:rPr>
        <w:t>.00</w:t>
      </w:r>
      <w:r w:rsidR="00915352" w:rsidRPr="005D77B9">
        <w:rPr>
          <w:rFonts w:ascii="Arial" w:hAnsi="Arial" w:cs="Arial"/>
          <w:bCs/>
          <w:sz w:val="24"/>
          <w:szCs w:val="24"/>
        </w:rPr>
        <w:t>:</w:t>
      </w:r>
    </w:p>
    <w:p w:rsidR="00C2494E" w:rsidRPr="005D77B9" w:rsidRDefault="00C2494E" w:rsidP="005D77B9">
      <w:pPr>
        <w:shd w:val="clear" w:color="auto" w:fill="FFFFFF"/>
        <w:tabs>
          <w:tab w:val="left" w:pos="0"/>
        </w:tabs>
        <w:spacing w:after="0" w:line="360" w:lineRule="auto"/>
        <w:ind w:right="10"/>
        <w:rPr>
          <w:rFonts w:ascii="Arial" w:hAnsi="Arial" w:cs="Arial"/>
          <w:bCs/>
          <w:sz w:val="24"/>
          <w:szCs w:val="24"/>
        </w:rPr>
      </w:pPr>
    </w:p>
    <w:p w:rsidR="005D77B9" w:rsidRPr="005D77B9" w:rsidRDefault="00C2494E" w:rsidP="005D77B9">
      <w:pPr>
        <w:pStyle w:val="Akapitzlist"/>
        <w:numPr>
          <w:ilvl w:val="0"/>
          <w:numId w:val="10"/>
        </w:numPr>
        <w:shd w:val="clear" w:color="auto" w:fill="FFFFFF"/>
        <w:tabs>
          <w:tab w:val="left" w:pos="0"/>
        </w:tabs>
        <w:spacing w:after="0" w:line="360" w:lineRule="auto"/>
        <w:ind w:left="709" w:right="10" w:hanging="283"/>
        <w:rPr>
          <w:rFonts w:ascii="Arial" w:hAnsi="Arial" w:cs="Arial"/>
          <w:bCs/>
          <w:sz w:val="24"/>
          <w:szCs w:val="24"/>
        </w:rPr>
      </w:pPr>
      <w:r w:rsidRPr="005D77B9">
        <w:rPr>
          <w:rFonts w:ascii="Arial" w:hAnsi="Arial" w:cs="Arial"/>
          <w:bCs/>
          <w:sz w:val="24"/>
          <w:szCs w:val="24"/>
        </w:rPr>
        <w:t>osobiście: w siedzibie Urzędu Miasta Piotrkowa Trybunalskiego ul. Szkolna 28 – Referat Gospodarki Nieruchomościami, pokój 305;</w:t>
      </w:r>
    </w:p>
    <w:p w:rsidR="00C2494E" w:rsidRPr="005D77B9" w:rsidRDefault="00C2494E" w:rsidP="005D77B9">
      <w:pPr>
        <w:pStyle w:val="Akapitzlist"/>
        <w:shd w:val="clear" w:color="auto" w:fill="FFFFFF"/>
        <w:tabs>
          <w:tab w:val="left" w:pos="0"/>
        </w:tabs>
        <w:spacing w:after="0" w:line="360" w:lineRule="auto"/>
        <w:ind w:left="709" w:right="10"/>
        <w:rPr>
          <w:rFonts w:ascii="Arial" w:hAnsi="Arial" w:cs="Arial"/>
          <w:bCs/>
          <w:sz w:val="24"/>
          <w:szCs w:val="24"/>
        </w:rPr>
      </w:pPr>
      <w:r w:rsidRPr="005D77B9">
        <w:rPr>
          <w:rFonts w:ascii="Arial" w:hAnsi="Arial" w:cs="Arial"/>
          <w:bCs/>
          <w:sz w:val="24"/>
          <w:szCs w:val="24"/>
        </w:rPr>
        <w:t>albo</w:t>
      </w:r>
    </w:p>
    <w:p w:rsidR="00C2494E" w:rsidRPr="005D77B9" w:rsidRDefault="00C2494E" w:rsidP="005D77B9">
      <w:pPr>
        <w:pStyle w:val="Akapitzlist"/>
        <w:numPr>
          <w:ilvl w:val="0"/>
          <w:numId w:val="10"/>
        </w:numPr>
        <w:shd w:val="clear" w:color="auto" w:fill="FFFFFF"/>
        <w:tabs>
          <w:tab w:val="left" w:pos="0"/>
        </w:tabs>
        <w:spacing w:after="0" w:line="360" w:lineRule="auto"/>
        <w:ind w:left="709" w:right="11" w:hanging="283"/>
        <w:rPr>
          <w:rFonts w:ascii="Arial" w:hAnsi="Arial" w:cs="Arial"/>
          <w:sz w:val="24"/>
          <w:szCs w:val="24"/>
        </w:rPr>
      </w:pPr>
      <w:r w:rsidRPr="005D77B9">
        <w:rPr>
          <w:rFonts w:ascii="Arial" w:hAnsi="Arial" w:cs="Arial"/>
          <w:bCs/>
          <w:sz w:val="24"/>
          <w:szCs w:val="24"/>
        </w:rPr>
        <w:t xml:space="preserve">przesyłką pocztową lub przesyłką kurierską – w takim przypadku </w:t>
      </w:r>
      <w:r w:rsidRPr="005D77B9">
        <w:rPr>
          <w:rFonts w:ascii="Arial" w:hAnsi="Arial" w:cs="Arial"/>
          <w:sz w:val="24"/>
          <w:szCs w:val="24"/>
        </w:rPr>
        <w:t xml:space="preserve">Zgłoszenie należy złożyć w zaklejonej kopercie, teczce lub paczce z podaną nazwą i adresem Zgłaszającego, z dopiskiem: „Zgłoszenie udziału w </w:t>
      </w:r>
      <w:r w:rsidR="004066B1" w:rsidRPr="005D77B9">
        <w:rPr>
          <w:rFonts w:ascii="Arial" w:hAnsi="Arial" w:cs="Arial"/>
          <w:sz w:val="24"/>
          <w:szCs w:val="24"/>
        </w:rPr>
        <w:t>pierwszym</w:t>
      </w:r>
      <w:r w:rsidR="005D77B9" w:rsidRPr="005D77B9">
        <w:rPr>
          <w:rFonts w:ascii="Arial" w:hAnsi="Arial" w:cs="Arial"/>
          <w:sz w:val="24"/>
          <w:szCs w:val="24"/>
        </w:rPr>
        <w:t xml:space="preserve"> </w:t>
      </w:r>
      <w:r w:rsidRPr="005D77B9">
        <w:rPr>
          <w:rFonts w:ascii="Arial" w:hAnsi="Arial" w:cs="Arial"/>
          <w:sz w:val="24"/>
          <w:szCs w:val="24"/>
        </w:rPr>
        <w:t xml:space="preserve">ustnym przetargu ograniczonym na sprzedaż nieruchomości położonej w Piotrkowie Trybunalskim przy </w:t>
      </w:r>
      <w:r w:rsidR="00915352" w:rsidRPr="005D77B9">
        <w:rPr>
          <w:rFonts w:ascii="Arial" w:eastAsia="MS Mincho" w:hAnsi="Arial" w:cs="Arial"/>
          <w:sz w:val="24"/>
          <w:szCs w:val="24"/>
        </w:rPr>
        <w:t>Al. Armii Krajowej</w:t>
      </w:r>
      <w:r w:rsidR="00593A3D" w:rsidRPr="005D77B9">
        <w:rPr>
          <w:rFonts w:ascii="Arial" w:eastAsia="MS Mincho" w:hAnsi="Arial" w:cs="Arial"/>
          <w:sz w:val="24"/>
          <w:szCs w:val="24"/>
        </w:rPr>
        <w:t xml:space="preserve"> </w:t>
      </w:r>
      <w:r w:rsidR="00122FEB" w:rsidRPr="005D77B9">
        <w:rPr>
          <w:rFonts w:ascii="Arial" w:eastAsia="MS Mincho" w:hAnsi="Arial" w:cs="Arial"/>
          <w:sz w:val="24"/>
          <w:szCs w:val="24"/>
        </w:rPr>
        <w:t xml:space="preserve"> - działka n</w:t>
      </w:r>
      <w:r w:rsidR="001C659E" w:rsidRPr="005D77B9">
        <w:rPr>
          <w:rFonts w:ascii="Arial" w:eastAsia="MS Mincho" w:hAnsi="Arial" w:cs="Arial"/>
          <w:sz w:val="24"/>
          <w:szCs w:val="24"/>
        </w:rPr>
        <w:t>ume</w:t>
      </w:r>
      <w:r w:rsidR="00122FEB" w:rsidRPr="005D77B9">
        <w:rPr>
          <w:rFonts w:ascii="Arial" w:eastAsia="MS Mincho" w:hAnsi="Arial" w:cs="Arial"/>
          <w:sz w:val="24"/>
          <w:szCs w:val="24"/>
        </w:rPr>
        <w:t xml:space="preserve">r </w:t>
      </w:r>
      <w:r w:rsidR="00915352" w:rsidRPr="005D77B9">
        <w:rPr>
          <w:rFonts w:ascii="Arial" w:eastAsia="MS Mincho" w:hAnsi="Arial" w:cs="Arial"/>
          <w:sz w:val="24"/>
          <w:szCs w:val="24"/>
        </w:rPr>
        <w:t>453/28</w:t>
      </w:r>
      <w:r w:rsidRPr="005D77B9">
        <w:rPr>
          <w:rFonts w:ascii="Arial" w:eastAsia="MS Mincho" w:hAnsi="Arial" w:cs="Arial"/>
          <w:sz w:val="24"/>
          <w:szCs w:val="24"/>
        </w:rPr>
        <w:t>”.</w:t>
      </w:r>
    </w:p>
    <w:p w:rsidR="00C2494E" w:rsidRPr="005D77B9" w:rsidRDefault="00C2494E" w:rsidP="005D77B9">
      <w:pPr>
        <w:shd w:val="clear" w:color="auto" w:fill="FFFFFF"/>
        <w:tabs>
          <w:tab w:val="left" w:pos="0"/>
        </w:tabs>
        <w:spacing w:after="0" w:line="360" w:lineRule="auto"/>
        <w:ind w:right="11" w:firstLine="135"/>
        <w:rPr>
          <w:rFonts w:ascii="Arial" w:hAnsi="Arial" w:cs="Arial"/>
          <w:bCs/>
          <w:sz w:val="24"/>
          <w:szCs w:val="24"/>
        </w:rPr>
      </w:pPr>
    </w:p>
    <w:p w:rsidR="00C2494E" w:rsidRPr="005D77B9" w:rsidRDefault="00C2494E" w:rsidP="005D77B9">
      <w:pPr>
        <w:shd w:val="clear" w:color="auto" w:fill="FFFFFF"/>
        <w:tabs>
          <w:tab w:val="left" w:pos="0"/>
        </w:tabs>
        <w:spacing w:after="0" w:line="360" w:lineRule="auto"/>
        <w:ind w:left="284" w:right="11"/>
        <w:rPr>
          <w:rFonts w:ascii="Arial" w:hAnsi="Arial" w:cs="Arial"/>
          <w:bCs/>
          <w:sz w:val="24"/>
          <w:szCs w:val="24"/>
        </w:rPr>
      </w:pPr>
      <w:r w:rsidRPr="005D77B9">
        <w:rPr>
          <w:rFonts w:ascii="Arial" w:hAnsi="Arial" w:cs="Arial"/>
          <w:bCs/>
          <w:sz w:val="24"/>
          <w:szCs w:val="24"/>
        </w:rPr>
        <w:t>Za termin dostarczenia (złożenia) należy rozumieć datę i godzinę wpływu</w:t>
      </w:r>
      <w:r w:rsidR="005D77B9" w:rsidRPr="005D77B9">
        <w:rPr>
          <w:rFonts w:ascii="Arial" w:hAnsi="Arial" w:cs="Arial"/>
          <w:bCs/>
          <w:sz w:val="24"/>
          <w:szCs w:val="24"/>
        </w:rPr>
        <w:t xml:space="preserve"> do miejsca oznaczonego przez </w:t>
      </w:r>
      <w:r w:rsidR="00591B29" w:rsidRPr="005D77B9">
        <w:rPr>
          <w:rFonts w:ascii="Arial" w:hAnsi="Arial" w:cs="Arial"/>
          <w:bCs/>
          <w:sz w:val="24"/>
          <w:szCs w:val="24"/>
        </w:rPr>
        <w:t>o</w:t>
      </w:r>
      <w:r w:rsidRPr="005D77B9">
        <w:rPr>
          <w:rFonts w:ascii="Arial" w:hAnsi="Arial" w:cs="Arial"/>
          <w:bCs/>
          <w:sz w:val="24"/>
          <w:szCs w:val="24"/>
        </w:rPr>
        <w:t>rganizatora przetargu jak</w:t>
      </w:r>
      <w:r w:rsidR="00915352" w:rsidRPr="005D77B9">
        <w:rPr>
          <w:rFonts w:ascii="Arial" w:hAnsi="Arial" w:cs="Arial"/>
          <w:bCs/>
          <w:sz w:val="24"/>
          <w:szCs w:val="24"/>
        </w:rPr>
        <w:t>o miejsce składania zgłoszenia.</w:t>
      </w:r>
    </w:p>
    <w:p w:rsidR="00C2494E" w:rsidRPr="005D77B9" w:rsidRDefault="00C2494E" w:rsidP="005D77B9">
      <w:pPr>
        <w:shd w:val="clear" w:color="auto" w:fill="FFFFFF"/>
        <w:tabs>
          <w:tab w:val="left" w:pos="0"/>
        </w:tabs>
        <w:spacing w:after="0" w:line="360" w:lineRule="auto"/>
        <w:ind w:left="284" w:right="11"/>
        <w:rPr>
          <w:rFonts w:ascii="Arial" w:hAnsi="Arial" w:cs="Arial"/>
          <w:sz w:val="24"/>
          <w:szCs w:val="24"/>
        </w:rPr>
      </w:pPr>
      <w:r w:rsidRPr="005D77B9">
        <w:rPr>
          <w:rFonts w:ascii="Arial" w:hAnsi="Arial" w:cs="Arial"/>
          <w:sz w:val="24"/>
          <w:szCs w:val="24"/>
        </w:rPr>
        <w:lastRenderedPageBreak/>
        <w:t xml:space="preserve">Organizator przetargu nie ponosi odpowiedzialności za zdarzenia wynikające z </w:t>
      </w:r>
      <w:r w:rsidR="00303142" w:rsidRPr="005D77B9">
        <w:rPr>
          <w:rFonts w:ascii="Arial" w:hAnsi="Arial" w:cs="Arial"/>
          <w:sz w:val="24"/>
          <w:szCs w:val="24"/>
        </w:rPr>
        <w:t xml:space="preserve">nieprawidłowego opakowania lub </w:t>
      </w:r>
      <w:r w:rsidRPr="005D77B9">
        <w:rPr>
          <w:rFonts w:ascii="Arial" w:hAnsi="Arial" w:cs="Arial"/>
          <w:sz w:val="24"/>
          <w:szCs w:val="24"/>
        </w:rPr>
        <w:t>braku na opakowaniu którejkolwiek z</w:t>
      </w:r>
      <w:r w:rsidR="00915352" w:rsidRPr="005D77B9">
        <w:rPr>
          <w:rFonts w:ascii="Arial" w:hAnsi="Arial" w:cs="Arial"/>
          <w:sz w:val="24"/>
          <w:szCs w:val="24"/>
        </w:rPr>
        <w:t xml:space="preserve"> wyżej wymienionych informacji.</w:t>
      </w:r>
    </w:p>
    <w:p w:rsidR="00C2494E" w:rsidRPr="005D77B9" w:rsidRDefault="00C2494E" w:rsidP="005D77B9">
      <w:pPr>
        <w:shd w:val="clear" w:color="auto" w:fill="FFFFFF"/>
        <w:tabs>
          <w:tab w:val="left" w:pos="0"/>
        </w:tabs>
        <w:spacing w:after="0" w:line="360" w:lineRule="auto"/>
        <w:rPr>
          <w:rFonts w:ascii="Arial" w:hAnsi="Arial" w:cs="Arial"/>
          <w:sz w:val="24"/>
          <w:szCs w:val="24"/>
        </w:rPr>
      </w:pPr>
    </w:p>
    <w:p w:rsidR="00303142" w:rsidRPr="005D77B9" w:rsidRDefault="00194BFD" w:rsidP="005D77B9">
      <w:pPr>
        <w:pStyle w:val="Default"/>
        <w:spacing w:line="360" w:lineRule="auto"/>
        <w:ind w:left="284"/>
      </w:pPr>
      <w:r w:rsidRPr="005D77B9">
        <w:t>Komisja przetargowa sprawdza dokumenty, o których mowa wyżej i kwalifikuje do uczestnictwa w przetargu, wywieszając listę podmiotów zakwalifikowanych w siedzibie Urzędu Miasta Piotrkowa Trybunalskiego nie później niż na jeden dzień przed wyznaczonym terminem przetargu.</w:t>
      </w:r>
    </w:p>
    <w:p w:rsidR="00303142" w:rsidRPr="005D77B9" w:rsidRDefault="00303142" w:rsidP="005D77B9">
      <w:pPr>
        <w:shd w:val="clear" w:color="auto" w:fill="FFFFFF"/>
        <w:tabs>
          <w:tab w:val="left" w:pos="0"/>
        </w:tabs>
        <w:spacing w:after="0" w:line="360" w:lineRule="auto"/>
        <w:rPr>
          <w:rFonts w:ascii="Arial" w:hAnsi="Arial" w:cs="Arial"/>
          <w:sz w:val="24"/>
          <w:szCs w:val="24"/>
        </w:rPr>
      </w:pPr>
    </w:p>
    <w:p w:rsidR="00803E6B" w:rsidRPr="005D77B9" w:rsidRDefault="00803E6B" w:rsidP="005D77B9">
      <w:pPr>
        <w:pStyle w:val="Akapitzlist"/>
        <w:numPr>
          <w:ilvl w:val="0"/>
          <w:numId w:val="9"/>
        </w:numPr>
        <w:shd w:val="clear" w:color="auto" w:fill="FFFFFF"/>
        <w:tabs>
          <w:tab w:val="left" w:pos="0"/>
        </w:tabs>
        <w:spacing w:after="0" w:line="360" w:lineRule="auto"/>
        <w:ind w:left="426" w:hanging="426"/>
        <w:rPr>
          <w:rFonts w:ascii="Arial" w:hAnsi="Arial" w:cs="Arial"/>
          <w:sz w:val="24"/>
          <w:szCs w:val="24"/>
        </w:rPr>
      </w:pPr>
      <w:r w:rsidRPr="005D77B9">
        <w:rPr>
          <w:rFonts w:ascii="Arial" w:hAnsi="Arial" w:cs="Arial"/>
          <w:sz w:val="24"/>
          <w:szCs w:val="24"/>
        </w:rPr>
        <w:t>Prezydent Miasta Piotrkowa Trybunalskiego zastrzega sobie prawo odwołania przetargu, z ważnych powodów, zgodnie z art. 38 ust. 4 ustawy z dnia 21 sierpnia 1997 r. o gospodarce nieruchomościami, o czym poinformuje niezwłocznie podając do publicznej wiadomości informację o odwołaniu przetargu poprzez wywieszenie na tablicy ogłoszeń w siedzibie Urzędu Miasta, zamieszczenie ogłoszenia w prasie,  a także na stronie internetowej.</w:t>
      </w:r>
    </w:p>
    <w:p w:rsidR="00803E6B" w:rsidRPr="005D77B9" w:rsidRDefault="00803E6B" w:rsidP="005D77B9">
      <w:pPr>
        <w:pStyle w:val="Akapitzlist"/>
        <w:shd w:val="clear" w:color="auto" w:fill="FFFFFF"/>
        <w:tabs>
          <w:tab w:val="left" w:pos="0"/>
        </w:tabs>
        <w:spacing w:after="0" w:line="360" w:lineRule="auto"/>
        <w:rPr>
          <w:rFonts w:ascii="Arial" w:hAnsi="Arial" w:cs="Arial"/>
          <w:sz w:val="24"/>
          <w:szCs w:val="24"/>
        </w:rPr>
      </w:pPr>
    </w:p>
    <w:p w:rsidR="00C2494E" w:rsidRPr="005D77B9" w:rsidRDefault="00C2494E" w:rsidP="005D77B9">
      <w:pPr>
        <w:pStyle w:val="Akapitzlist"/>
        <w:numPr>
          <w:ilvl w:val="0"/>
          <w:numId w:val="9"/>
        </w:numPr>
        <w:shd w:val="clear" w:color="auto" w:fill="FFFFFF"/>
        <w:tabs>
          <w:tab w:val="left" w:pos="0"/>
        </w:tabs>
        <w:spacing w:after="0" w:line="360" w:lineRule="auto"/>
        <w:ind w:left="426" w:hanging="426"/>
        <w:rPr>
          <w:rFonts w:ascii="Arial" w:hAnsi="Arial" w:cs="Arial"/>
          <w:sz w:val="24"/>
          <w:szCs w:val="24"/>
        </w:rPr>
      </w:pPr>
      <w:r w:rsidRPr="005D77B9">
        <w:rPr>
          <w:rFonts w:ascii="Arial" w:hAnsi="Arial" w:cs="Arial"/>
          <w:sz w:val="24"/>
          <w:szCs w:val="24"/>
        </w:rPr>
        <w:t>Koszty notarialne i opłaty sądowe wynikające ze sporządzenia umowy przenoszącej własność,</w:t>
      </w:r>
      <w:r w:rsidR="005D77B9" w:rsidRPr="005D77B9">
        <w:rPr>
          <w:rFonts w:ascii="Arial" w:hAnsi="Arial" w:cs="Arial"/>
          <w:sz w:val="24"/>
          <w:szCs w:val="24"/>
        </w:rPr>
        <w:t xml:space="preserve"> ponosi nabywca </w:t>
      </w:r>
      <w:r w:rsidR="00915352" w:rsidRPr="005D77B9">
        <w:rPr>
          <w:rFonts w:ascii="Arial" w:hAnsi="Arial" w:cs="Arial"/>
          <w:sz w:val="24"/>
          <w:szCs w:val="24"/>
        </w:rPr>
        <w:t>nieruchomości.</w:t>
      </w:r>
    </w:p>
    <w:p w:rsidR="00803E6B" w:rsidRPr="005D77B9" w:rsidRDefault="00803E6B" w:rsidP="005D77B9">
      <w:pPr>
        <w:pStyle w:val="Akapitzlist"/>
        <w:spacing w:line="360" w:lineRule="auto"/>
        <w:rPr>
          <w:rFonts w:ascii="Arial" w:hAnsi="Arial" w:cs="Arial"/>
          <w:sz w:val="24"/>
          <w:szCs w:val="24"/>
        </w:rPr>
      </w:pPr>
    </w:p>
    <w:p w:rsidR="00803E6B" w:rsidRPr="005D77B9" w:rsidRDefault="00C2494E" w:rsidP="005D77B9">
      <w:pPr>
        <w:pStyle w:val="Akapitzlist"/>
        <w:numPr>
          <w:ilvl w:val="0"/>
          <w:numId w:val="9"/>
        </w:numPr>
        <w:shd w:val="clear" w:color="auto" w:fill="FFFFFF"/>
        <w:tabs>
          <w:tab w:val="left" w:pos="0"/>
        </w:tabs>
        <w:spacing w:after="0" w:line="360" w:lineRule="auto"/>
        <w:ind w:left="426" w:hanging="426"/>
        <w:rPr>
          <w:rFonts w:ascii="Arial" w:hAnsi="Arial" w:cs="Arial"/>
          <w:sz w:val="24"/>
          <w:szCs w:val="24"/>
        </w:rPr>
      </w:pPr>
      <w:r w:rsidRPr="005D77B9">
        <w:rPr>
          <w:rFonts w:ascii="Arial" w:hAnsi="Arial" w:cs="Arial"/>
          <w:sz w:val="24"/>
          <w:szCs w:val="24"/>
        </w:rPr>
        <w:t>Zawarcie aktu notarialnego nastąpi w uzgodnionym z kandydatem na nabywcę nieru</w:t>
      </w:r>
      <w:r w:rsidR="005D77B9" w:rsidRPr="005D77B9">
        <w:rPr>
          <w:rFonts w:ascii="Arial" w:hAnsi="Arial" w:cs="Arial"/>
          <w:sz w:val="24"/>
          <w:szCs w:val="24"/>
        </w:rPr>
        <w:t xml:space="preserve">chomości terminie, nie później </w:t>
      </w:r>
      <w:r w:rsidRPr="005D77B9">
        <w:rPr>
          <w:rFonts w:ascii="Arial" w:hAnsi="Arial" w:cs="Arial"/>
          <w:sz w:val="24"/>
          <w:szCs w:val="24"/>
        </w:rPr>
        <w:t>jednak niż w terminie 60 dni kalendarzowych od daty rozstrzygnięcia przetargu.</w:t>
      </w:r>
    </w:p>
    <w:p w:rsidR="00C2494E" w:rsidRPr="005D77B9" w:rsidRDefault="00C2494E" w:rsidP="005D77B9">
      <w:pPr>
        <w:pStyle w:val="Akapitzlist"/>
        <w:shd w:val="clear" w:color="auto" w:fill="FFFFFF"/>
        <w:tabs>
          <w:tab w:val="left" w:pos="0"/>
        </w:tabs>
        <w:spacing w:after="0" w:line="360" w:lineRule="auto"/>
        <w:ind w:left="426"/>
        <w:rPr>
          <w:rFonts w:ascii="Arial" w:hAnsi="Arial" w:cs="Arial"/>
          <w:sz w:val="24"/>
          <w:szCs w:val="24"/>
        </w:rPr>
      </w:pPr>
      <w:r w:rsidRPr="005D77B9">
        <w:rPr>
          <w:rFonts w:ascii="Arial" w:hAnsi="Arial" w:cs="Arial"/>
          <w:sz w:val="24"/>
          <w:szCs w:val="24"/>
        </w:rPr>
        <w:t>Organizator przetargu zawiadomi osobę ustaloną, jako nabywcę nieruchomości o mie</w:t>
      </w:r>
      <w:r w:rsidR="005D77B9" w:rsidRPr="005D77B9">
        <w:rPr>
          <w:rFonts w:ascii="Arial" w:hAnsi="Arial" w:cs="Arial"/>
          <w:sz w:val="24"/>
          <w:szCs w:val="24"/>
        </w:rPr>
        <w:t xml:space="preserve">jscu i terminie zawarcia umowy </w:t>
      </w:r>
      <w:r w:rsidRPr="005D77B9">
        <w:rPr>
          <w:rFonts w:ascii="Arial" w:hAnsi="Arial" w:cs="Arial"/>
          <w:sz w:val="24"/>
          <w:szCs w:val="24"/>
        </w:rPr>
        <w:t xml:space="preserve">notarialnej, najpóźniej w ciągu 21 dni od dnia rozstrzygnięcia przetargu. Wyznaczony termin nie może być krótszy niż </w:t>
      </w:r>
      <w:r w:rsidRPr="005D77B9">
        <w:rPr>
          <w:rFonts w:ascii="Arial" w:hAnsi="Arial" w:cs="Arial"/>
          <w:sz w:val="24"/>
          <w:szCs w:val="24"/>
        </w:rPr>
        <w:br/>
        <w:t xml:space="preserve">7 dni od </w:t>
      </w:r>
      <w:r w:rsidR="00915352" w:rsidRPr="005D77B9">
        <w:rPr>
          <w:rFonts w:ascii="Arial" w:hAnsi="Arial" w:cs="Arial"/>
          <w:sz w:val="24"/>
          <w:szCs w:val="24"/>
        </w:rPr>
        <w:t>dnia doręczenia zawiadomienia.</w:t>
      </w:r>
    </w:p>
    <w:p w:rsidR="00C2494E" w:rsidRPr="005D77B9" w:rsidRDefault="00C2494E" w:rsidP="005D77B9">
      <w:pPr>
        <w:spacing w:after="0" w:line="360" w:lineRule="auto"/>
        <w:ind w:left="426"/>
        <w:rPr>
          <w:rFonts w:ascii="Arial" w:hAnsi="Arial" w:cs="Arial"/>
          <w:sz w:val="24"/>
          <w:szCs w:val="24"/>
        </w:rPr>
      </w:pPr>
      <w:r w:rsidRPr="005D77B9">
        <w:rPr>
          <w:rFonts w:ascii="Arial" w:hAnsi="Arial" w:cs="Arial"/>
          <w:sz w:val="24"/>
          <w:szCs w:val="24"/>
        </w:rPr>
        <w:t>Jeżeli osoba ustalona jako nabywca nieruchomości nie przystąpi bez usprawiedliwienia do z</w:t>
      </w:r>
      <w:r w:rsidR="005D77B9" w:rsidRPr="005D77B9">
        <w:rPr>
          <w:rFonts w:ascii="Arial" w:hAnsi="Arial" w:cs="Arial"/>
          <w:sz w:val="24"/>
          <w:szCs w:val="24"/>
        </w:rPr>
        <w:t xml:space="preserve">awarcia umowy w miejscu </w:t>
      </w:r>
      <w:r w:rsidRPr="005D77B9">
        <w:rPr>
          <w:rFonts w:ascii="Arial" w:hAnsi="Arial" w:cs="Arial"/>
          <w:sz w:val="24"/>
          <w:szCs w:val="24"/>
        </w:rPr>
        <w:t>i w terminie podanych w zawiadomieniu, organizator przetargu może odstąpić od zaw</w:t>
      </w:r>
      <w:r w:rsidR="005D77B9" w:rsidRPr="005D77B9">
        <w:rPr>
          <w:rFonts w:ascii="Arial" w:hAnsi="Arial" w:cs="Arial"/>
          <w:sz w:val="24"/>
          <w:szCs w:val="24"/>
        </w:rPr>
        <w:t xml:space="preserve">arcia umowy, a wpłacone wadium </w:t>
      </w:r>
      <w:r w:rsidRPr="005D77B9">
        <w:rPr>
          <w:rFonts w:ascii="Arial" w:hAnsi="Arial" w:cs="Arial"/>
          <w:sz w:val="24"/>
          <w:szCs w:val="24"/>
        </w:rPr>
        <w:t>nie podlega zwrotowi.</w:t>
      </w:r>
    </w:p>
    <w:p w:rsidR="00C2494E" w:rsidRPr="005D77B9" w:rsidRDefault="00C2494E" w:rsidP="005D77B9">
      <w:pPr>
        <w:pStyle w:val="Zwykytekst"/>
        <w:spacing w:line="360" w:lineRule="auto"/>
        <w:rPr>
          <w:rFonts w:ascii="Arial" w:eastAsia="MS Mincho" w:hAnsi="Arial" w:cs="Arial"/>
          <w:sz w:val="24"/>
          <w:szCs w:val="24"/>
        </w:rPr>
      </w:pPr>
    </w:p>
    <w:p w:rsidR="00C2494E" w:rsidRPr="005D77B9" w:rsidRDefault="00C2494E" w:rsidP="005D77B9">
      <w:pPr>
        <w:spacing w:after="0" w:line="360" w:lineRule="auto"/>
        <w:rPr>
          <w:rFonts w:ascii="Arial" w:hAnsi="Arial" w:cs="Arial"/>
          <w:sz w:val="24"/>
          <w:szCs w:val="24"/>
        </w:rPr>
      </w:pPr>
      <w:r w:rsidRPr="005D77B9">
        <w:rPr>
          <w:rFonts w:ascii="Arial" w:eastAsia="MS Mincho" w:hAnsi="Arial" w:cs="Arial"/>
          <w:sz w:val="24"/>
          <w:szCs w:val="24"/>
        </w:rPr>
        <w:t xml:space="preserve">Ogłoszenie niniejsze podane zostanie do publicznej wiadomości poprzez wywieszenie na </w:t>
      </w:r>
      <w:r w:rsidR="005D77B9" w:rsidRPr="005D77B9">
        <w:rPr>
          <w:rFonts w:ascii="Arial" w:eastAsia="MS Mincho" w:hAnsi="Arial" w:cs="Arial"/>
          <w:sz w:val="24"/>
          <w:szCs w:val="24"/>
        </w:rPr>
        <w:t xml:space="preserve">tablicach ogłoszeń </w:t>
      </w:r>
      <w:r w:rsidR="00915352" w:rsidRPr="005D77B9">
        <w:rPr>
          <w:rFonts w:ascii="Arial" w:eastAsia="MS Mincho" w:hAnsi="Arial" w:cs="Arial"/>
          <w:sz w:val="24"/>
          <w:szCs w:val="24"/>
        </w:rPr>
        <w:t>w siedzibie</w:t>
      </w:r>
      <w:r w:rsidRPr="005D77B9">
        <w:rPr>
          <w:rFonts w:ascii="Arial" w:eastAsia="MS Mincho" w:hAnsi="Arial" w:cs="Arial"/>
          <w:sz w:val="24"/>
          <w:szCs w:val="24"/>
        </w:rPr>
        <w:t xml:space="preserve"> Urzędu Miasta Piotrkowa Trybunalskiego </w:t>
      </w:r>
      <w:r w:rsidR="00FF2F18" w:rsidRPr="005D77B9">
        <w:rPr>
          <w:rFonts w:ascii="Arial" w:eastAsia="MS Mincho" w:hAnsi="Arial" w:cs="Arial"/>
          <w:sz w:val="24"/>
          <w:szCs w:val="24"/>
        </w:rPr>
        <w:t xml:space="preserve">przy </w:t>
      </w:r>
      <w:r w:rsidRPr="005D77B9">
        <w:rPr>
          <w:rFonts w:ascii="Arial" w:eastAsia="MS Mincho" w:hAnsi="Arial" w:cs="Arial"/>
          <w:sz w:val="24"/>
          <w:szCs w:val="24"/>
        </w:rPr>
        <w:t>Pasaż</w:t>
      </w:r>
      <w:r w:rsidR="00FF2F18" w:rsidRPr="005D77B9">
        <w:rPr>
          <w:rFonts w:ascii="Arial" w:eastAsia="MS Mincho" w:hAnsi="Arial" w:cs="Arial"/>
          <w:sz w:val="24"/>
          <w:szCs w:val="24"/>
        </w:rPr>
        <w:t>u</w:t>
      </w:r>
      <w:r w:rsidRPr="005D77B9">
        <w:rPr>
          <w:rFonts w:ascii="Arial" w:eastAsia="MS Mincho" w:hAnsi="Arial" w:cs="Arial"/>
          <w:sz w:val="24"/>
          <w:szCs w:val="24"/>
        </w:rPr>
        <w:t xml:space="preserve"> Karola Rudowskiego 10 i ul. Szkolnej 28, zamieszczenie na stronie internetowej Urzędu Miasta </w:t>
      </w:r>
      <w:hyperlink r:id="rId5" w:history="1">
        <w:r w:rsidRPr="005D77B9">
          <w:rPr>
            <w:rStyle w:val="Hipercze"/>
            <w:rFonts w:ascii="Arial" w:hAnsi="Arial" w:cs="Arial"/>
            <w:color w:val="000000"/>
            <w:sz w:val="24"/>
            <w:szCs w:val="24"/>
            <w:u w:val="none"/>
          </w:rPr>
          <w:t>www.piotrkow.pl</w:t>
        </w:r>
      </w:hyperlink>
      <w:r w:rsidRPr="005D77B9">
        <w:rPr>
          <w:rFonts w:ascii="Arial" w:eastAsia="MS Mincho" w:hAnsi="Arial" w:cs="Arial"/>
          <w:sz w:val="24"/>
          <w:szCs w:val="24"/>
        </w:rPr>
        <w:t xml:space="preserve">, i w Biuletynie </w:t>
      </w:r>
      <w:r w:rsidRPr="005D77B9">
        <w:rPr>
          <w:rFonts w:ascii="Arial" w:eastAsia="MS Mincho" w:hAnsi="Arial" w:cs="Arial"/>
          <w:color w:val="000000"/>
          <w:sz w:val="24"/>
          <w:szCs w:val="24"/>
        </w:rPr>
        <w:t xml:space="preserve">Informacji Publicznej </w:t>
      </w:r>
      <w:hyperlink r:id="rId6" w:history="1">
        <w:r w:rsidRPr="005D77B9">
          <w:rPr>
            <w:rStyle w:val="Hipercze"/>
            <w:rFonts w:ascii="Arial" w:hAnsi="Arial" w:cs="Arial"/>
            <w:color w:val="000000"/>
            <w:sz w:val="24"/>
            <w:szCs w:val="24"/>
            <w:u w:val="none"/>
          </w:rPr>
          <w:t>www.bip.piotrkow.pl</w:t>
        </w:r>
      </w:hyperlink>
      <w:r w:rsidR="00FF2F18" w:rsidRPr="005D77B9">
        <w:rPr>
          <w:rFonts w:ascii="Arial" w:hAnsi="Arial" w:cs="Arial"/>
          <w:sz w:val="24"/>
          <w:szCs w:val="24"/>
        </w:rPr>
        <w:t xml:space="preserve"> </w:t>
      </w:r>
      <w:r w:rsidRPr="005D77B9">
        <w:rPr>
          <w:rFonts w:ascii="Arial" w:hAnsi="Arial" w:cs="Arial"/>
          <w:sz w:val="24"/>
          <w:szCs w:val="24"/>
        </w:rPr>
        <w:t xml:space="preserve">w zakładce: gospodarka nieruchomościami → ogłoszenia </w:t>
      </w:r>
      <w:r w:rsidR="00C37016" w:rsidRPr="005D77B9">
        <w:rPr>
          <w:rFonts w:ascii="Arial" w:hAnsi="Arial" w:cs="Arial"/>
          <w:sz w:val="24"/>
          <w:szCs w:val="24"/>
        </w:rPr>
        <w:t xml:space="preserve">sprzedaż i dzierżawa → </w:t>
      </w:r>
      <w:r w:rsidRPr="005D77B9">
        <w:rPr>
          <w:rFonts w:ascii="Arial" w:hAnsi="Arial" w:cs="Arial"/>
          <w:sz w:val="24"/>
          <w:szCs w:val="24"/>
        </w:rPr>
        <w:t>I półrocze 202</w:t>
      </w:r>
      <w:r w:rsidR="00CF0255" w:rsidRPr="005D77B9">
        <w:rPr>
          <w:rFonts w:ascii="Arial" w:hAnsi="Arial" w:cs="Arial"/>
          <w:sz w:val="24"/>
          <w:szCs w:val="24"/>
        </w:rPr>
        <w:t>3</w:t>
      </w:r>
      <w:r w:rsidRPr="005D77B9">
        <w:rPr>
          <w:rFonts w:ascii="Arial" w:hAnsi="Arial" w:cs="Arial"/>
          <w:sz w:val="24"/>
          <w:szCs w:val="24"/>
        </w:rPr>
        <w:t xml:space="preserve"> </w:t>
      </w:r>
    </w:p>
    <w:p w:rsidR="00C2494E" w:rsidRPr="005D77B9" w:rsidRDefault="00C2494E" w:rsidP="005D77B9">
      <w:pPr>
        <w:spacing w:after="0" w:line="360" w:lineRule="auto"/>
        <w:rPr>
          <w:rFonts w:ascii="Arial" w:hAnsi="Arial" w:cs="Arial"/>
          <w:sz w:val="24"/>
          <w:szCs w:val="24"/>
        </w:rPr>
      </w:pPr>
      <w:r w:rsidRPr="005D77B9">
        <w:rPr>
          <w:rFonts w:ascii="Arial" w:eastAsia="MS Mincho" w:hAnsi="Arial" w:cs="Arial"/>
          <w:sz w:val="24"/>
          <w:szCs w:val="24"/>
        </w:rPr>
        <w:lastRenderedPageBreak/>
        <w:t xml:space="preserve">Wyciąg z ogłoszenia o przetargu </w:t>
      </w:r>
      <w:r w:rsidRPr="005D77B9">
        <w:rPr>
          <w:rFonts w:ascii="Arial" w:hAnsi="Arial" w:cs="Arial"/>
          <w:sz w:val="24"/>
          <w:szCs w:val="24"/>
        </w:rPr>
        <w:t>podany zostanie do publicznej wiadomości w prasie codziennej o zasięgu ogólnokrajowym.</w:t>
      </w:r>
    </w:p>
    <w:p w:rsidR="007B01A7" w:rsidRPr="005D77B9" w:rsidRDefault="007B01A7" w:rsidP="005D77B9">
      <w:pPr>
        <w:pStyle w:val="Zwykytekst"/>
        <w:spacing w:line="360" w:lineRule="auto"/>
        <w:rPr>
          <w:rFonts w:ascii="Arial" w:hAnsi="Arial" w:cs="Arial"/>
          <w:sz w:val="24"/>
          <w:szCs w:val="24"/>
        </w:rPr>
      </w:pPr>
    </w:p>
    <w:p w:rsidR="00C2494E" w:rsidRPr="005D77B9" w:rsidRDefault="00C2494E" w:rsidP="005D77B9">
      <w:pPr>
        <w:pStyle w:val="Zwykytekst"/>
        <w:spacing w:line="360" w:lineRule="auto"/>
        <w:rPr>
          <w:rFonts w:ascii="Arial" w:hAnsi="Arial" w:cs="Arial"/>
          <w:sz w:val="24"/>
          <w:szCs w:val="24"/>
        </w:rPr>
      </w:pPr>
      <w:r w:rsidRPr="005D77B9">
        <w:rPr>
          <w:rFonts w:ascii="Arial" w:hAnsi="Arial" w:cs="Arial"/>
          <w:sz w:val="24"/>
          <w:szCs w:val="24"/>
        </w:rPr>
        <w:t xml:space="preserve">Regulamin przetargu znajduje się do wglądu w Referacie Gospodarki Nieruchomościami Urzędu Miasta Piotrkowa Trybunalskiego ul. Szkolna 28 pokój 305 oraz </w:t>
      </w:r>
      <w:r w:rsidRPr="005D77B9">
        <w:rPr>
          <w:rFonts w:ascii="Arial" w:eastAsia="MS Mincho" w:hAnsi="Arial" w:cs="Arial"/>
          <w:sz w:val="24"/>
          <w:szCs w:val="24"/>
        </w:rPr>
        <w:t xml:space="preserve">opublikowany jest </w:t>
      </w:r>
      <w:r w:rsidRPr="005D77B9">
        <w:rPr>
          <w:rFonts w:ascii="Arial" w:hAnsi="Arial" w:cs="Arial"/>
          <w:sz w:val="24"/>
          <w:szCs w:val="24"/>
        </w:rPr>
        <w:t xml:space="preserve">na stronie internetowej Urzędu Miasta </w:t>
      </w:r>
      <w:r w:rsidRPr="005D77B9">
        <w:rPr>
          <w:rFonts w:ascii="Arial" w:eastAsia="MS Mincho" w:hAnsi="Arial" w:cs="Arial"/>
          <w:sz w:val="24"/>
          <w:szCs w:val="24"/>
        </w:rPr>
        <w:t>w Biuletynie Informacji Publicznej zakładka: Prawo lokalne →Zarządzenia Prezydenta Miasta →202</w:t>
      </w:r>
      <w:r w:rsidR="00CF0255" w:rsidRPr="005D77B9">
        <w:rPr>
          <w:rFonts w:ascii="Arial" w:eastAsia="MS Mincho" w:hAnsi="Arial" w:cs="Arial"/>
          <w:sz w:val="24"/>
          <w:szCs w:val="24"/>
        </w:rPr>
        <w:t>3</w:t>
      </w:r>
      <w:r w:rsidRPr="005D77B9">
        <w:rPr>
          <w:rFonts w:ascii="Arial" w:eastAsia="MS Mincho" w:hAnsi="Arial" w:cs="Arial"/>
          <w:sz w:val="24"/>
          <w:szCs w:val="24"/>
        </w:rPr>
        <w:t xml:space="preserve"> rok</w:t>
      </w:r>
      <w:r w:rsidR="00D25F3E" w:rsidRPr="005D77B9">
        <w:rPr>
          <w:rFonts w:ascii="Arial" w:eastAsia="MS Mincho" w:hAnsi="Arial" w:cs="Arial"/>
          <w:sz w:val="24"/>
          <w:szCs w:val="24"/>
        </w:rPr>
        <w:t xml:space="preserve"> </w:t>
      </w:r>
      <w:r w:rsidRPr="005D77B9">
        <w:rPr>
          <w:rFonts w:ascii="Arial" w:eastAsia="MS Mincho" w:hAnsi="Arial" w:cs="Arial"/>
          <w:sz w:val="24"/>
          <w:szCs w:val="24"/>
        </w:rPr>
        <w:t>→</w:t>
      </w:r>
      <w:r w:rsidR="00263B5B" w:rsidRPr="005D77B9">
        <w:rPr>
          <w:rFonts w:ascii="Arial" w:eastAsia="MS Mincho" w:hAnsi="Arial" w:cs="Arial"/>
          <w:sz w:val="24"/>
          <w:szCs w:val="24"/>
        </w:rPr>
        <w:t>I</w:t>
      </w:r>
      <w:r w:rsidRPr="005D77B9">
        <w:rPr>
          <w:rFonts w:ascii="Arial" w:eastAsia="MS Mincho" w:hAnsi="Arial" w:cs="Arial"/>
          <w:sz w:val="24"/>
          <w:szCs w:val="24"/>
        </w:rPr>
        <w:t>I kwartał.</w:t>
      </w:r>
    </w:p>
    <w:p w:rsidR="009C32A0" w:rsidRDefault="00C2494E" w:rsidP="005D77B9">
      <w:pPr>
        <w:shd w:val="clear" w:color="auto" w:fill="FFFFFF"/>
        <w:tabs>
          <w:tab w:val="left" w:pos="0"/>
        </w:tabs>
        <w:spacing w:after="0" w:line="360" w:lineRule="auto"/>
        <w:ind w:right="19"/>
        <w:rPr>
          <w:rFonts w:ascii="Arial" w:hAnsi="Arial" w:cs="Arial"/>
          <w:sz w:val="24"/>
          <w:szCs w:val="24"/>
        </w:rPr>
      </w:pPr>
      <w:r w:rsidRPr="005D77B9">
        <w:rPr>
          <w:rFonts w:ascii="Arial" w:hAnsi="Arial" w:cs="Arial"/>
          <w:spacing w:val="-1"/>
          <w:sz w:val="24"/>
          <w:szCs w:val="24"/>
        </w:rPr>
        <w:t xml:space="preserve">Informacji udziela się również telefonicznie pod numerem tel. /44/ 732-18-52 w godzinach </w:t>
      </w:r>
      <w:r w:rsidR="007B01A7" w:rsidRPr="005D77B9">
        <w:rPr>
          <w:rFonts w:ascii="Arial" w:hAnsi="Arial" w:cs="Arial"/>
          <w:sz w:val="24"/>
          <w:szCs w:val="24"/>
        </w:rPr>
        <w:t>7:30-15:30</w:t>
      </w:r>
    </w:p>
    <w:p w:rsidR="005D77B9" w:rsidRDefault="005D77B9" w:rsidP="005D77B9">
      <w:pPr>
        <w:shd w:val="clear" w:color="auto" w:fill="FFFFFF"/>
        <w:tabs>
          <w:tab w:val="left" w:pos="0"/>
        </w:tabs>
        <w:spacing w:after="0" w:line="360" w:lineRule="auto"/>
        <w:ind w:right="19"/>
        <w:rPr>
          <w:rFonts w:ascii="Arial" w:hAnsi="Arial" w:cs="Arial"/>
          <w:sz w:val="24"/>
          <w:szCs w:val="24"/>
        </w:rPr>
      </w:pPr>
    </w:p>
    <w:p w:rsidR="005D77B9" w:rsidRDefault="005D77B9" w:rsidP="005D77B9">
      <w:pPr>
        <w:shd w:val="clear" w:color="auto" w:fill="FFFFFF"/>
        <w:tabs>
          <w:tab w:val="left" w:pos="0"/>
        </w:tabs>
        <w:spacing w:after="0" w:line="360" w:lineRule="auto"/>
        <w:ind w:right="19"/>
        <w:rPr>
          <w:rFonts w:ascii="Arial" w:hAnsi="Arial" w:cs="Arial"/>
          <w:sz w:val="24"/>
          <w:szCs w:val="24"/>
        </w:rPr>
      </w:pPr>
    </w:p>
    <w:p w:rsidR="005D77B9" w:rsidRPr="00A96A6B" w:rsidRDefault="005D77B9" w:rsidP="005D77B9">
      <w:pPr>
        <w:pStyle w:val="NormalnyWeb"/>
        <w:shd w:val="clear" w:color="auto" w:fill="FFFFFF"/>
        <w:spacing w:before="0" w:beforeAutospacing="0" w:after="150" w:afterAutospacing="0" w:line="360" w:lineRule="auto"/>
        <w:rPr>
          <w:rFonts w:ascii="Arial" w:hAnsi="Arial" w:cs="Arial"/>
        </w:rPr>
      </w:pPr>
      <w:r w:rsidRPr="00A96A6B">
        <w:rPr>
          <w:rFonts w:ascii="Arial" w:hAnsi="Arial" w:cs="Arial"/>
        </w:rPr>
        <w:t xml:space="preserve">z up. I Zastępca Prezydenta Miasta </w:t>
      </w:r>
    </w:p>
    <w:p w:rsidR="005D77B9" w:rsidRPr="00A96A6B" w:rsidRDefault="005D77B9" w:rsidP="005D77B9">
      <w:pPr>
        <w:pStyle w:val="NormalnyWeb"/>
        <w:shd w:val="clear" w:color="auto" w:fill="FFFFFF"/>
        <w:spacing w:before="0" w:beforeAutospacing="0" w:after="150" w:afterAutospacing="0" w:line="360" w:lineRule="auto"/>
        <w:rPr>
          <w:rFonts w:ascii="Arial" w:hAnsi="Arial" w:cs="Arial"/>
        </w:rPr>
      </w:pPr>
      <w:r w:rsidRPr="00A96A6B">
        <w:rPr>
          <w:rFonts w:ascii="Arial" w:hAnsi="Arial" w:cs="Arial"/>
        </w:rPr>
        <w:t>(-) Andrzej Kacperek</w:t>
      </w:r>
    </w:p>
    <w:p w:rsidR="005D77B9" w:rsidRPr="005D77B9" w:rsidRDefault="005D77B9" w:rsidP="005D77B9">
      <w:pPr>
        <w:pStyle w:val="NormalnyWeb"/>
        <w:shd w:val="clear" w:color="auto" w:fill="FFFFFF"/>
        <w:spacing w:before="0" w:beforeAutospacing="0" w:after="150" w:afterAutospacing="0" w:line="360" w:lineRule="auto"/>
        <w:rPr>
          <w:rFonts w:ascii="Arial" w:hAnsi="Arial" w:cs="Arial"/>
        </w:rPr>
      </w:pPr>
      <w:r w:rsidRPr="00A96A6B">
        <w:rPr>
          <w:rFonts w:ascii="Arial" w:hAnsi="Arial" w:cs="Arial"/>
        </w:rPr>
        <w:t>Podpisane kwalifikowanym podpisem elektronicznym</w:t>
      </w:r>
    </w:p>
    <w:sectPr w:rsidR="005D77B9" w:rsidRPr="005D77B9" w:rsidSect="001C659E">
      <w:pgSz w:w="11906" w:h="16838"/>
      <w:pgMar w:top="567" w:right="1274"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64"/>
    <w:multiLevelType w:val="hybridMultilevel"/>
    <w:tmpl w:val="D7C8A9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EB061E"/>
    <w:multiLevelType w:val="hybridMultilevel"/>
    <w:tmpl w:val="F992DE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AD47E2"/>
    <w:multiLevelType w:val="hybridMultilevel"/>
    <w:tmpl w:val="EC7C0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242C70"/>
    <w:multiLevelType w:val="hybridMultilevel"/>
    <w:tmpl w:val="2054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271923"/>
    <w:multiLevelType w:val="hybridMultilevel"/>
    <w:tmpl w:val="E01AF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28142D"/>
    <w:multiLevelType w:val="hybridMultilevel"/>
    <w:tmpl w:val="76DAEAFC"/>
    <w:lvl w:ilvl="0" w:tplc="04150005">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 w15:restartNumberingAfterBreak="0">
    <w:nsid w:val="34317535"/>
    <w:multiLevelType w:val="hybridMultilevel"/>
    <w:tmpl w:val="95D22500"/>
    <w:lvl w:ilvl="0" w:tplc="0415000F">
      <w:start w:val="5"/>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7" w15:restartNumberingAfterBreak="0">
    <w:nsid w:val="3EC97768"/>
    <w:multiLevelType w:val="hybridMultilevel"/>
    <w:tmpl w:val="2416A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D91602F"/>
    <w:multiLevelType w:val="hybridMultilevel"/>
    <w:tmpl w:val="8F0648CC"/>
    <w:lvl w:ilvl="0" w:tplc="35961A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C5677BD"/>
    <w:multiLevelType w:val="hybridMultilevel"/>
    <w:tmpl w:val="E51283E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78996A91"/>
    <w:multiLevelType w:val="hybridMultilevel"/>
    <w:tmpl w:val="88FC95A4"/>
    <w:lvl w:ilvl="0" w:tplc="BF7439A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54471">
    <w:abstractNumId w:val="4"/>
  </w:num>
  <w:num w:numId="2" w16cid:durableId="1372463382">
    <w:abstractNumId w:val="5"/>
  </w:num>
  <w:num w:numId="3" w16cid:durableId="2052146471">
    <w:abstractNumId w:val="6"/>
  </w:num>
  <w:num w:numId="4" w16cid:durableId="1630236668">
    <w:abstractNumId w:val="7"/>
  </w:num>
  <w:num w:numId="5" w16cid:durableId="1982079">
    <w:abstractNumId w:val="9"/>
  </w:num>
  <w:num w:numId="6" w16cid:durableId="14731373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7678875">
    <w:abstractNumId w:val="3"/>
  </w:num>
  <w:num w:numId="8" w16cid:durableId="1695884218">
    <w:abstractNumId w:val="2"/>
  </w:num>
  <w:num w:numId="9" w16cid:durableId="1147892587">
    <w:abstractNumId w:val="1"/>
  </w:num>
  <w:num w:numId="10" w16cid:durableId="540174031">
    <w:abstractNumId w:val="8"/>
  </w:num>
  <w:num w:numId="11" w16cid:durableId="181039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59"/>
    <w:rsid w:val="00013BC9"/>
    <w:rsid w:val="00063B2D"/>
    <w:rsid w:val="000726D5"/>
    <w:rsid w:val="000D0229"/>
    <w:rsid w:val="000D1B5B"/>
    <w:rsid w:val="000D406C"/>
    <w:rsid w:val="000D578F"/>
    <w:rsid w:val="000E05B5"/>
    <w:rsid w:val="00122FEB"/>
    <w:rsid w:val="00144644"/>
    <w:rsid w:val="00162353"/>
    <w:rsid w:val="00185782"/>
    <w:rsid w:val="00194BFD"/>
    <w:rsid w:val="00196320"/>
    <w:rsid w:val="001A6086"/>
    <w:rsid w:val="001C659E"/>
    <w:rsid w:val="002208E0"/>
    <w:rsid w:val="00263B5B"/>
    <w:rsid w:val="002B2378"/>
    <w:rsid w:val="002B7871"/>
    <w:rsid w:val="002E5F59"/>
    <w:rsid w:val="002E6AD2"/>
    <w:rsid w:val="002E79AE"/>
    <w:rsid w:val="003029E5"/>
    <w:rsid w:val="00303142"/>
    <w:rsid w:val="003161A9"/>
    <w:rsid w:val="00325723"/>
    <w:rsid w:val="00333781"/>
    <w:rsid w:val="0038310A"/>
    <w:rsid w:val="00391604"/>
    <w:rsid w:val="00393047"/>
    <w:rsid w:val="003A4564"/>
    <w:rsid w:val="003C1886"/>
    <w:rsid w:val="003C61EF"/>
    <w:rsid w:val="003E32AB"/>
    <w:rsid w:val="003F6B90"/>
    <w:rsid w:val="004066B1"/>
    <w:rsid w:val="00410D11"/>
    <w:rsid w:val="004179E3"/>
    <w:rsid w:val="00454A1B"/>
    <w:rsid w:val="00460456"/>
    <w:rsid w:val="00465930"/>
    <w:rsid w:val="00477B69"/>
    <w:rsid w:val="00477E82"/>
    <w:rsid w:val="004854ED"/>
    <w:rsid w:val="004B33F6"/>
    <w:rsid w:val="004C58E1"/>
    <w:rsid w:val="004D05A0"/>
    <w:rsid w:val="004F6022"/>
    <w:rsid w:val="00501466"/>
    <w:rsid w:val="0051058A"/>
    <w:rsid w:val="00515C5D"/>
    <w:rsid w:val="00591B29"/>
    <w:rsid w:val="00593A3D"/>
    <w:rsid w:val="00595541"/>
    <w:rsid w:val="005D77B9"/>
    <w:rsid w:val="0060543C"/>
    <w:rsid w:val="006234F5"/>
    <w:rsid w:val="00674259"/>
    <w:rsid w:val="0067514C"/>
    <w:rsid w:val="00697F3B"/>
    <w:rsid w:val="006A589E"/>
    <w:rsid w:val="006A6D8A"/>
    <w:rsid w:val="006B7C86"/>
    <w:rsid w:val="006C6CC7"/>
    <w:rsid w:val="00756807"/>
    <w:rsid w:val="00757106"/>
    <w:rsid w:val="007872D1"/>
    <w:rsid w:val="00795A96"/>
    <w:rsid w:val="007B01A7"/>
    <w:rsid w:val="007C73FA"/>
    <w:rsid w:val="007E2987"/>
    <w:rsid w:val="00803E6B"/>
    <w:rsid w:val="00805049"/>
    <w:rsid w:val="0080712B"/>
    <w:rsid w:val="0080757C"/>
    <w:rsid w:val="008362AB"/>
    <w:rsid w:val="00842A36"/>
    <w:rsid w:val="00891CAF"/>
    <w:rsid w:val="008B7591"/>
    <w:rsid w:val="008C24EA"/>
    <w:rsid w:val="008C6CA6"/>
    <w:rsid w:val="008D4EBE"/>
    <w:rsid w:val="008E15D1"/>
    <w:rsid w:val="00915352"/>
    <w:rsid w:val="00921E23"/>
    <w:rsid w:val="009220D0"/>
    <w:rsid w:val="009277F6"/>
    <w:rsid w:val="00974DB8"/>
    <w:rsid w:val="00976368"/>
    <w:rsid w:val="009B2913"/>
    <w:rsid w:val="009B6C9A"/>
    <w:rsid w:val="009B796A"/>
    <w:rsid w:val="009C32A0"/>
    <w:rsid w:val="009E1FB8"/>
    <w:rsid w:val="00A138EB"/>
    <w:rsid w:val="00A346C6"/>
    <w:rsid w:val="00A645E3"/>
    <w:rsid w:val="00A70FB1"/>
    <w:rsid w:val="00A755AA"/>
    <w:rsid w:val="00A95C1A"/>
    <w:rsid w:val="00AC0031"/>
    <w:rsid w:val="00AD2805"/>
    <w:rsid w:val="00AF4682"/>
    <w:rsid w:val="00B2657E"/>
    <w:rsid w:val="00B45619"/>
    <w:rsid w:val="00B7108E"/>
    <w:rsid w:val="00BB7E94"/>
    <w:rsid w:val="00BC0BD9"/>
    <w:rsid w:val="00BE184D"/>
    <w:rsid w:val="00C07A97"/>
    <w:rsid w:val="00C1150B"/>
    <w:rsid w:val="00C2494E"/>
    <w:rsid w:val="00C37016"/>
    <w:rsid w:val="00C50E69"/>
    <w:rsid w:val="00C66B42"/>
    <w:rsid w:val="00C77EAB"/>
    <w:rsid w:val="00CB548D"/>
    <w:rsid w:val="00CD2281"/>
    <w:rsid w:val="00CD52CC"/>
    <w:rsid w:val="00CF0255"/>
    <w:rsid w:val="00D05D49"/>
    <w:rsid w:val="00D066A6"/>
    <w:rsid w:val="00D1068F"/>
    <w:rsid w:val="00D17611"/>
    <w:rsid w:val="00D25F3E"/>
    <w:rsid w:val="00D53BF2"/>
    <w:rsid w:val="00D6459A"/>
    <w:rsid w:val="00DA30B0"/>
    <w:rsid w:val="00DB70AE"/>
    <w:rsid w:val="00DD3412"/>
    <w:rsid w:val="00DE304F"/>
    <w:rsid w:val="00DE73FC"/>
    <w:rsid w:val="00DF30C6"/>
    <w:rsid w:val="00E41226"/>
    <w:rsid w:val="00E7171B"/>
    <w:rsid w:val="00E957B2"/>
    <w:rsid w:val="00EC0231"/>
    <w:rsid w:val="00ED2891"/>
    <w:rsid w:val="00F25219"/>
    <w:rsid w:val="00F85E01"/>
    <w:rsid w:val="00F916B1"/>
    <w:rsid w:val="00FA23C4"/>
    <w:rsid w:val="00FB2E30"/>
    <w:rsid w:val="00FC330A"/>
    <w:rsid w:val="00FF2F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01614-F93D-47B4-BD81-4CA1C442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E957B2"/>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957B2"/>
    <w:rPr>
      <w:rFonts w:ascii="Courier New" w:eastAsia="Times New Roman" w:hAnsi="Courier New" w:cs="Courier New"/>
      <w:sz w:val="20"/>
      <w:szCs w:val="20"/>
      <w:lang w:eastAsia="pl-PL"/>
    </w:rPr>
  </w:style>
  <w:style w:type="character" w:styleId="Hipercze">
    <w:name w:val="Hyperlink"/>
    <w:uiPriority w:val="99"/>
    <w:unhideWhenUsed/>
    <w:rsid w:val="00E957B2"/>
    <w:rPr>
      <w:color w:val="0563C1"/>
      <w:u w:val="single"/>
    </w:rPr>
  </w:style>
  <w:style w:type="paragraph" w:styleId="Tekstpodstawowywcity">
    <w:name w:val="Body Text Indent"/>
    <w:basedOn w:val="Normalny"/>
    <w:link w:val="TekstpodstawowywcityZnak"/>
    <w:rsid w:val="00E957B2"/>
    <w:pPr>
      <w:spacing w:after="0" w:line="240" w:lineRule="auto"/>
      <w:ind w:left="360"/>
    </w:pPr>
    <w:rPr>
      <w:rFonts w:ascii="Times New Roman" w:eastAsia="Times New Roman" w:hAnsi="Times New Roman" w:cs="Times New Roman"/>
      <w:sz w:val="28"/>
      <w:szCs w:val="28"/>
      <w:lang w:eastAsia="pl-PL"/>
    </w:rPr>
  </w:style>
  <w:style w:type="character" w:customStyle="1" w:styleId="TekstpodstawowywcityZnak">
    <w:name w:val="Tekst podstawowy wcięty Znak"/>
    <w:basedOn w:val="Domylnaczcionkaakapitu"/>
    <w:link w:val="Tekstpodstawowywcity"/>
    <w:rsid w:val="00E957B2"/>
    <w:rPr>
      <w:rFonts w:ascii="Times New Roman" w:eastAsia="Times New Roman" w:hAnsi="Times New Roman" w:cs="Times New Roman"/>
      <w:sz w:val="28"/>
      <w:szCs w:val="28"/>
      <w:lang w:eastAsia="pl-PL"/>
    </w:rPr>
  </w:style>
  <w:style w:type="paragraph" w:styleId="Akapitzlist">
    <w:name w:val="List Paragraph"/>
    <w:basedOn w:val="Normalny"/>
    <w:uiPriority w:val="34"/>
    <w:qFormat/>
    <w:rsid w:val="0080757C"/>
    <w:pPr>
      <w:ind w:left="720"/>
      <w:contextualSpacing/>
    </w:pPr>
  </w:style>
  <w:style w:type="paragraph" w:styleId="Tekstdymka">
    <w:name w:val="Balloon Text"/>
    <w:basedOn w:val="Normalny"/>
    <w:link w:val="TekstdymkaZnak"/>
    <w:uiPriority w:val="99"/>
    <w:semiHidden/>
    <w:unhideWhenUsed/>
    <w:rsid w:val="004604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0456"/>
    <w:rPr>
      <w:rFonts w:ascii="Segoe UI" w:hAnsi="Segoe UI" w:cs="Segoe UI"/>
      <w:sz w:val="18"/>
      <w:szCs w:val="18"/>
    </w:rPr>
  </w:style>
  <w:style w:type="character" w:styleId="Pogrubienie">
    <w:name w:val="Strong"/>
    <w:basedOn w:val="Domylnaczcionkaakapitu"/>
    <w:uiPriority w:val="22"/>
    <w:qFormat/>
    <w:rsid w:val="00C2494E"/>
    <w:rPr>
      <w:b/>
      <w:bCs/>
    </w:rPr>
  </w:style>
  <w:style w:type="paragraph" w:styleId="Bezodstpw">
    <w:name w:val="No Spacing"/>
    <w:uiPriority w:val="1"/>
    <w:qFormat/>
    <w:rsid w:val="004066B1"/>
    <w:pPr>
      <w:spacing w:after="0" w:line="240" w:lineRule="auto"/>
    </w:pPr>
    <w:rPr>
      <w:rFonts w:ascii="Calibri" w:eastAsia="Calibri" w:hAnsi="Calibri" w:cs="Times New Roman"/>
    </w:rPr>
  </w:style>
  <w:style w:type="paragraph" w:customStyle="1" w:styleId="Default">
    <w:name w:val="Default"/>
    <w:rsid w:val="00194BFD"/>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5D77B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piotrkow.pl" TargetMode="External"/><Relationship Id="rId5" Type="http://schemas.openxmlformats.org/officeDocument/2006/relationships/hyperlink" Target="http://www.piotr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1627</Words>
  <Characters>9763</Characters>
  <Application>Microsoft Office Word</Application>
  <DocSecurity>4</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Nieśmiałek Elżbieta</dc:creator>
  <cp:keywords/>
  <dc:description/>
  <cp:lastModifiedBy>Jarzębska Monika</cp:lastModifiedBy>
  <cp:revision>2</cp:revision>
  <cp:lastPrinted>2023-03-16T11:16:00Z</cp:lastPrinted>
  <dcterms:created xsi:type="dcterms:W3CDTF">2023-04-05T09:06:00Z</dcterms:created>
  <dcterms:modified xsi:type="dcterms:W3CDTF">2023-04-05T09:06:00Z</dcterms:modified>
</cp:coreProperties>
</file>