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B2" w:rsidRPr="00243467" w:rsidRDefault="008E17D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3467">
        <w:rPr>
          <w:rFonts w:ascii="Arial" w:hAnsi="Arial" w:cs="Arial"/>
          <w:bCs/>
          <w:sz w:val="24"/>
          <w:szCs w:val="24"/>
        </w:rPr>
        <w:t>O</w:t>
      </w:r>
      <w:r w:rsidR="00243467">
        <w:rPr>
          <w:rFonts w:ascii="Arial" w:hAnsi="Arial" w:cs="Arial"/>
          <w:bCs/>
          <w:sz w:val="24"/>
          <w:szCs w:val="24"/>
        </w:rPr>
        <w:t xml:space="preserve">głoszenie o pierwszym ustnym przetargu nieograniczonym na sprzedaż nieruchomości niezabudowanej stanowiącej własność gminy Miasto Piotrków Trybunalski przy </w:t>
      </w:r>
      <w:r w:rsidR="00E957B2" w:rsidRPr="00243467">
        <w:rPr>
          <w:rFonts w:ascii="Arial" w:hAnsi="Arial" w:cs="Arial"/>
          <w:sz w:val="24"/>
          <w:szCs w:val="24"/>
        </w:rPr>
        <w:t xml:space="preserve">ul. </w:t>
      </w:r>
      <w:r w:rsidR="002118BE" w:rsidRPr="00243467">
        <w:rPr>
          <w:rFonts w:ascii="Arial" w:hAnsi="Arial" w:cs="Arial"/>
          <w:sz w:val="24"/>
          <w:szCs w:val="24"/>
        </w:rPr>
        <w:t>N</w:t>
      </w:r>
      <w:r w:rsidR="00243467">
        <w:rPr>
          <w:rFonts w:ascii="Arial" w:hAnsi="Arial" w:cs="Arial"/>
          <w:sz w:val="24"/>
          <w:szCs w:val="24"/>
        </w:rPr>
        <w:t xml:space="preserve">owy </w:t>
      </w:r>
      <w:r w:rsidR="002118BE" w:rsidRPr="00243467">
        <w:rPr>
          <w:rFonts w:ascii="Arial" w:hAnsi="Arial" w:cs="Arial"/>
          <w:sz w:val="24"/>
          <w:szCs w:val="24"/>
        </w:rPr>
        <w:t>Ś</w:t>
      </w:r>
      <w:r w:rsidR="00243467">
        <w:rPr>
          <w:rFonts w:ascii="Arial" w:hAnsi="Arial" w:cs="Arial"/>
          <w:sz w:val="24"/>
          <w:szCs w:val="24"/>
        </w:rPr>
        <w:t>wiat.</w:t>
      </w:r>
    </w:p>
    <w:p w:rsidR="00410D11" w:rsidRPr="00243467" w:rsidRDefault="00410D11" w:rsidP="0024346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C220A9" w:rsidRPr="00243467" w:rsidRDefault="00C220A9" w:rsidP="00243467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Nieruchomość położona jest w Piotrkowie Trybunalskim przy ul. Nowy Świat.</w:t>
      </w: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Dla nieruchomości prowadzone są w Sądzie Rejonowym w Piotrkowie Trybunalskim – VI Wydział Ksiąg Wieczystych księgi wieczyste:</w:t>
      </w:r>
      <w:r w:rsidR="00243467">
        <w:rPr>
          <w:rFonts w:ascii="Arial" w:hAnsi="Arial" w:cs="Arial"/>
          <w:sz w:val="24"/>
          <w:szCs w:val="24"/>
        </w:rPr>
        <w:t xml:space="preserve"> </w:t>
      </w:r>
      <w:r w:rsidRPr="00243467">
        <w:rPr>
          <w:rFonts w:ascii="Arial" w:hAnsi="Arial" w:cs="Arial"/>
          <w:sz w:val="24"/>
          <w:szCs w:val="24"/>
        </w:rPr>
        <w:t>PT1P/00037577/9 (dla działki numer 220/5 o powierzchni 0,0422</w:t>
      </w:r>
      <w:r w:rsidRPr="002434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243467">
        <w:rPr>
          <w:rFonts w:ascii="Arial" w:hAnsi="Arial" w:cs="Arial"/>
          <w:sz w:val="24"/>
          <w:szCs w:val="24"/>
        </w:rPr>
        <w:t>ha) oraz PT1P/00083278/0 (dla działek numer:</w:t>
      </w:r>
      <w:r w:rsidR="00012DB1" w:rsidRPr="00243467">
        <w:rPr>
          <w:rFonts w:ascii="Arial" w:hAnsi="Arial" w:cs="Arial"/>
          <w:bCs/>
          <w:sz w:val="24"/>
          <w:szCs w:val="24"/>
        </w:rPr>
        <w:t xml:space="preserve"> </w:t>
      </w:r>
      <w:r w:rsidRPr="00243467">
        <w:rPr>
          <w:rFonts w:ascii="Arial" w:hAnsi="Arial" w:cs="Arial"/>
          <w:bCs/>
          <w:sz w:val="24"/>
          <w:szCs w:val="24"/>
        </w:rPr>
        <w:t>208/5, 209/5, 214/5 i 215/5 o łącznej powierzchni 0,4955 ha)</w:t>
      </w:r>
      <w:r w:rsidRPr="00243467">
        <w:rPr>
          <w:rFonts w:ascii="Arial" w:hAnsi="Arial" w:cs="Arial"/>
          <w:sz w:val="24"/>
          <w:szCs w:val="24"/>
        </w:rPr>
        <w:t>.</w:t>
      </w: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 xml:space="preserve">Powyższa nieruchomość nie jest obciążona prawami, ani zobowiązaniami na rzecz osób trzecich. </w:t>
      </w:r>
    </w:p>
    <w:p w:rsidR="00012DB1" w:rsidRPr="00243467" w:rsidRDefault="00012DB1" w:rsidP="00243467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</w:p>
    <w:p w:rsidR="00C220A9" w:rsidRPr="00243467" w:rsidRDefault="00243467" w:rsidP="00243467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220A9" w:rsidRPr="00243467">
        <w:rPr>
          <w:rFonts w:ascii="Arial" w:hAnsi="Arial" w:cs="Arial"/>
          <w:sz w:val="24"/>
          <w:szCs w:val="24"/>
        </w:rPr>
        <w:t xml:space="preserve">Nieruchomość oznaczona jest w ewidencji gruntów </w:t>
      </w:r>
      <w:r w:rsidR="00C220A9" w:rsidRPr="00243467">
        <w:rPr>
          <w:rFonts w:ascii="Arial" w:hAnsi="Arial" w:cs="Arial"/>
          <w:bCs/>
          <w:sz w:val="24"/>
          <w:szCs w:val="24"/>
        </w:rPr>
        <w:t>obręb 17 jako działki numer: 208/5, 209/5, 214/5, 215/5 i 220/5 o łącznej powierzchnia 0,5377 ha</w:t>
      </w:r>
      <w:r w:rsidR="00C220A9" w:rsidRPr="00243467">
        <w:rPr>
          <w:rFonts w:ascii="Arial" w:hAnsi="Arial" w:cs="Arial"/>
          <w:sz w:val="24"/>
          <w:szCs w:val="24"/>
        </w:rPr>
        <w:t>.</w:t>
      </w:r>
    </w:p>
    <w:p w:rsidR="00C220A9" w:rsidRPr="00243467" w:rsidRDefault="00C220A9" w:rsidP="00243467">
      <w:pPr>
        <w:pStyle w:val="Zwykytekst"/>
        <w:tabs>
          <w:tab w:val="left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3.</w:t>
      </w:r>
      <w:r w:rsidR="00243467">
        <w:rPr>
          <w:rFonts w:ascii="Arial" w:hAnsi="Arial" w:cs="Arial"/>
          <w:sz w:val="24"/>
          <w:szCs w:val="24"/>
        </w:rPr>
        <w:t xml:space="preserve"> </w:t>
      </w:r>
      <w:r w:rsidRPr="00243467">
        <w:rPr>
          <w:rFonts w:ascii="Arial" w:hAnsi="Arial" w:cs="Arial"/>
          <w:sz w:val="24"/>
          <w:szCs w:val="24"/>
        </w:rPr>
        <w:t xml:space="preserve">Wyżej wymieniona nieruchomość jest niezabudowana i niezagospodarowana. Najbliższe sąsiedztwo i otoczenie to zabudowa mieszkaniowa wielorodzinna i usługowa, a także tereny niezabudowane. Od strony południowej nieruchomość graniczy z nowopowstałymi budynkami </w:t>
      </w:r>
      <w:r w:rsidRPr="00243467">
        <w:rPr>
          <w:rFonts w:ascii="Arial" w:hAnsi="Arial" w:cs="Arial"/>
          <w:color w:val="000000"/>
          <w:sz w:val="24"/>
          <w:szCs w:val="24"/>
        </w:rPr>
        <w:t>wielorodzinnymi wybudowanymi przez TBS Spółkę z o.o. oraz od strony północno-zachodniej z nowopowstałym osiedlem Klonowa Dolina.</w:t>
      </w: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43467">
        <w:rPr>
          <w:rFonts w:ascii="Arial" w:hAnsi="Arial" w:cs="Arial"/>
          <w:color w:val="000000"/>
          <w:sz w:val="24"/>
          <w:szCs w:val="24"/>
        </w:rPr>
        <w:t>Na terenie nieruchomości posadowiony jest słup energii elektrycznej oraz rozciąga się napowietrzna linia energetyczna 110kV, dla której obowiązuje strefa ograniczonego użytkowania wynosząca po 18 m po obu stronach od osi linii.</w:t>
      </w:r>
    </w:p>
    <w:p w:rsidR="00691962" w:rsidRPr="00243467" w:rsidRDefault="00691962" w:rsidP="0024346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Nieruchomość należy odwodnić poprzez odprowadzenie wód na własny teren nieutwardzony. Dokonywanie zmiany</w:t>
      </w:r>
      <w:r w:rsidR="00243467">
        <w:rPr>
          <w:rFonts w:ascii="Arial" w:hAnsi="Arial" w:cs="Arial"/>
          <w:sz w:val="24"/>
          <w:szCs w:val="24"/>
        </w:rPr>
        <w:t xml:space="preserve"> </w:t>
      </w:r>
      <w:r w:rsidRPr="00243467">
        <w:rPr>
          <w:rFonts w:ascii="Arial" w:hAnsi="Arial" w:cs="Arial"/>
          <w:sz w:val="24"/>
          <w:szCs w:val="24"/>
        </w:rPr>
        <w:t xml:space="preserve">naturalnego spływu wód opadowych w celu kierowania ich na tereny sąsiednich nieruchomości jest zabronione, zgodnie </w:t>
      </w:r>
      <w:r w:rsidR="00243467">
        <w:rPr>
          <w:rFonts w:ascii="Arial" w:hAnsi="Arial" w:cs="Arial"/>
          <w:sz w:val="24"/>
          <w:szCs w:val="24"/>
        </w:rPr>
        <w:t>z</w:t>
      </w:r>
      <w:r w:rsidRPr="00243467">
        <w:rPr>
          <w:rFonts w:ascii="Arial" w:hAnsi="Arial" w:cs="Arial"/>
          <w:sz w:val="24"/>
          <w:szCs w:val="24"/>
        </w:rPr>
        <w:t xml:space="preserve"> § 29 rozporządzenia Ministra Infrastruktury z dnia 12 kwietnia 2002 r. w sprawie warunków technicznych, jakim powinny odpowiadać budynki i ich usytuowanie (Dz.U. z 2022 r., poz. 1225). </w:t>
      </w: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Na części zbywanych d</w:t>
      </w:r>
      <w:r w:rsidRPr="00243467">
        <w:rPr>
          <w:rFonts w:ascii="Arial" w:hAnsi="Arial" w:cs="Arial"/>
          <w:color w:val="000000"/>
          <w:sz w:val="24"/>
          <w:szCs w:val="24"/>
        </w:rPr>
        <w:t>ziałek rosną d</w:t>
      </w:r>
      <w:r w:rsidRPr="00243467">
        <w:rPr>
          <w:rFonts w:ascii="Arial" w:hAnsi="Arial" w:cs="Arial"/>
          <w:sz w:val="24"/>
          <w:szCs w:val="24"/>
        </w:rPr>
        <w:t>rzewa i krzewy, których ochronę reguluje</w:t>
      </w:r>
      <w:r w:rsidR="00243467">
        <w:rPr>
          <w:rFonts w:ascii="Arial" w:hAnsi="Arial" w:cs="Arial"/>
          <w:sz w:val="24"/>
          <w:szCs w:val="24"/>
        </w:rPr>
        <w:t xml:space="preserve"> </w:t>
      </w:r>
      <w:r w:rsidRPr="00243467">
        <w:rPr>
          <w:rFonts w:ascii="Arial" w:hAnsi="Arial" w:cs="Arial"/>
          <w:sz w:val="24"/>
          <w:szCs w:val="24"/>
        </w:rPr>
        <w:t>ustawa z dnia 16 kwietnia 2004 r. o ochronie przyrody (Dz.U. z 2022 r., poz. 916</w:t>
      </w:r>
      <w:r w:rsidR="00607050" w:rsidRPr="00243467">
        <w:rPr>
          <w:rFonts w:ascii="Arial" w:hAnsi="Arial" w:cs="Arial"/>
          <w:sz w:val="24"/>
          <w:szCs w:val="24"/>
        </w:rPr>
        <w:t xml:space="preserve"> </w:t>
      </w:r>
      <w:r w:rsidR="00607050" w:rsidRPr="00243467">
        <w:rPr>
          <w:rFonts w:ascii="Arial" w:eastAsia="MS Mincho" w:hAnsi="Arial" w:cs="Arial"/>
          <w:sz w:val="24"/>
          <w:szCs w:val="24"/>
        </w:rPr>
        <w:t xml:space="preserve">z </w:t>
      </w:r>
      <w:r w:rsidR="00607050" w:rsidRPr="00243467">
        <w:rPr>
          <w:rFonts w:ascii="Arial" w:eastAsia="MS Mincho" w:hAnsi="Arial" w:cs="Arial"/>
          <w:sz w:val="24"/>
          <w:szCs w:val="24"/>
        </w:rPr>
        <w:lastRenderedPageBreak/>
        <w:t>późniejszymi zmianami</w:t>
      </w:r>
      <w:r w:rsidRPr="00243467">
        <w:rPr>
          <w:rFonts w:ascii="Arial" w:hAnsi="Arial" w:cs="Arial"/>
          <w:sz w:val="24"/>
          <w:szCs w:val="24"/>
        </w:rPr>
        <w:t>)</w:t>
      </w:r>
      <w:r w:rsidRPr="00243467">
        <w:rPr>
          <w:rFonts w:ascii="Arial" w:hAnsi="Arial" w:cs="Arial"/>
          <w:color w:val="003C77"/>
          <w:sz w:val="24"/>
          <w:szCs w:val="24"/>
        </w:rPr>
        <w:t>. U</w:t>
      </w:r>
      <w:r w:rsidRPr="00243467">
        <w:rPr>
          <w:rFonts w:ascii="Arial" w:hAnsi="Arial" w:cs="Arial"/>
          <w:sz w:val="24"/>
          <w:szCs w:val="24"/>
        </w:rPr>
        <w:t>sunięcie drzew mogących ewentualnie kolidować z planowanym zagospodarowaniem terenu (w przypadku braku innych rozwiązań alternatywnych), wymaga uzyskania zezwolenia właściwego organu, wydawanego na wniosek posiadacza nieruchomości.</w:t>
      </w:r>
    </w:p>
    <w:p w:rsidR="00691962" w:rsidRPr="00243467" w:rsidRDefault="00691962" w:rsidP="00243467">
      <w:pPr>
        <w:spacing w:after="0" w:line="360" w:lineRule="auto"/>
        <w:ind w:left="180" w:hanging="180"/>
        <w:rPr>
          <w:rFonts w:ascii="Arial" w:hAnsi="Arial" w:cs="Arial"/>
          <w:color w:val="003C77"/>
          <w:sz w:val="24"/>
          <w:szCs w:val="24"/>
        </w:rPr>
      </w:pP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 drzew oraz ewentualnych opłat z tym związanych, wynikających z przepisów powołanej wyżej ustawy o ochronie przyrody i innych przepisów, ponosi posiadacz nieruchomości. Zgodnie z zaleceniami Regionalnej Dyrekcji Ochrony Środowiska w Łodzi, biorąc pod uwagę istotną rolę jaką spełniają zadrzewienia i zakrzaczenia, zaleca się ograniczenie działań związanych z wycinką drzew tylko do uzasadnionych przypadków.</w:t>
      </w: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pacing w:val="-3"/>
          <w:sz w:val="24"/>
          <w:szCs w:val="24"/>
        </w:rPr>
      </w:pPr>
      <w:r w:rsidRPr="00243467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2022 r., poz. 699</w:t>
      </w:r>
      <w:r w:rsidR="00607050" w:rsidRPr="00243467">
        <w:rPr>
          <w:rFonts w:ascii="Arial" w:hAnsi="Arial" w:cs="Arial"/>
          <w:spacing w:val="-3"/>
          <w:sz w:val="24"/>
          <w:szCs w:val="24"/>
        </w:rPr>
        <w:t xml:space="preserve"> </w:t>
      </w:r>
      <w:r w:rsidR="00607050" w:rsidRPr="00243467">
        <w:rPr>
          <w:rFonts w:ascii="Arial" w:eastAsia="MS Mincho" w:hAnsi="Arial" w:cs="Arial"/>
          <w:sz w:val="24"/>
          <w:szCs w:val="24"/>
        </w:rPr>
        <w:t>z późniejszymi zmianami</w:t>
      </w:r>
      <w:r w:rsidRPr="00243467">
        <w:rPr>
          <w:rFonts w:ascii="Arial" w:hAnsi="Arial" w:cs="Arial"/>
          <w:spacing w:val="-3"/>
          <w:sz w:val="24"/>
          <w:szCs w:val="24"/>
        </w:rPr>
        <w:t>).</w:t>
      </w:r>
    </w:p>
    <w:p w:rsidR="00012DB1" w:rsidRPr="00243467" w:rsidRDefault="00012DB1" w:rsidP="00243467">
      <w:pPr>
        <w:spacing w:after="0" w:line="360" w:lineRule="auto"/>
        <w:rPr>
          <w:rFonts w:ascii="Arial" w:hAnsi="Arial" w:cs="Arial"/>
          <w:spacing w:val="-3"/>
          <w:sz w:val="24"/>
          <w:szCs w:val="24"/>
        </w:rPr>
      </w:pP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W ulicy Nowy Świat przebiegają: sieć energii elektrycznej nn, sieć kanalizacji sanitarnej i deszczowej, sieć wodociągowa</w:t>
      </w:r>
      <w:r w:rsidR="00243467">
        <w:rPr>
          <w:rFonts w:ascii="Arial" w:hAnsi="Arial" w:cs="Arial"/>
          <w:sz w:val="24"/>
          <w:szCs w:val="24"/>
        </w:rPr>
        <w:t xml:space="preserve">, </w:t>
      </w:r>
      <w:r w:rsidRPr="00243467">
        <w:rPr>
          <w:rFonts w:ascii="Arial" w:hAnsi="Arial" w:cs="Arial"/>
          <w:sz w:val="24"/>
          <w:szCs w:val="24"/>
        </w:rPr>
        <w:t>sieć telefoniczna</w:t>
      </w:r>
      <w:r w:rsidR="00243467">
        <w:rPr>
          <w:rFonts w:ascii="Arial" w:hAnsi="Arial" w:cs="Arial"/>
          <w:sz w:val="24"/>
          <w:szCs w:val="24"/>
        </w:rPr>
        <w:t xml:space="preserve"> i ciepłociąg</w:t>
      </w:r>
      <w:r w:rsidRPr="00243467">
        <w:rPr>
          <w:rFonts w:ascii="Arial" w:hAnsi="Arial" w:cs="Arial"/>
          <w:sz w:val="24"/>
          <w:szCs w:val="24"/>
        </w:rPr>
        <w:t>.</w:t>
      </w: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 xml:space="preserve">Niezbędną infrastrukturę techniczną potrzebną do </w:t>
      </w:r>
      <w:r w:rsidRPr="00243467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243467">
        <w:rPr>
          <w:rFonts w:ascii="Arial" w:hAnsi="Arial" w:cs="Arial"/>
          <w:sz w:val="24"/>
          <w:szCs w:val="24"/>
        </w:rPr>
        <w:t xml:space="preserve"> oraz ewentualną przebudowę istniejącego  uzbrojenia nabywca wykona własnym staraniem, w porozumieniu z gestorami sieci.</w:t>
      </w:r>
    </w:p>
    <w:p w:rsidR="00012DB1" w:rsidRPr="00243467" w:rsidRDefault="00012DB1" w:rsidP="002434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Obsługa komunikacyjna nieruchomości zapewniona jest z ulicy Nowy Świat, która została ukończona i oddana do użytkowania w lipcu 2022 r. Budowa nowego wjazdu wymaga uzyskania zgody na jego wykonanie wraz z warunkami i parametrami technicznymi określonymi przez zarządcę drogi oraz uzyskania pozwolenia na budowę. Budowa i przebudowa drogi publicznej spowodowana inwestycją niedrogową należy do inwestora tego przedsięwzięcia, zgodnie z art. 16 ustawy z dnia 21 marca 1985 r. o drogach publicznych (Dz.U. z 202</w:t>
      </w:r>
      <w:r w:rsidR="001F6572" w:rsidRPr="00243467">
        <w:rPr>
          <w:rFonts w:ascii="Arial" w:hAnsi="Arial" w:cs="Arial"/>
          <w:sz w:val="24"/>
          <w:szCs w:val="24"/>
        </w:rPr>
        <w:t>2</w:t>
      </w:r>
      <w:r w:rsidRPr="00243467">
        <w:rPr>
          <w:rFonts w:ascii="Arial" w:hAnsi="Arial" w:cs="Arial"/>
          <w:sz w:val="24"/>
          <w:szCs w:val="24"/>
        </w:rPr>
        <w:t xml:space="preserve"> r., poz. 16</w:t>
      </w:r>
      <w:r w:rsidR="00B03E00" w:rsidRPr="00243467">
        <w:rPr>
          <w:rFonts w:ascii="Arial" w:hAnsi="Arial" w:cs="Arial"/>
          <w:sz w:val="24"/>
          <w:szCs w:val="24"/>
        </w:rPr>
        <w:t>93</w:t>
      </w:r>
      <w:r w:rsidRPr="00243467">
        <w:rPr>
          <w:rFonts w:ascii="Arial" w:hAnsi="Arial" w:cs="Arial"/>
          <w:sz w:val="24"/>
          <w:szCs w:val="24"/>
        </w:rPr>
        <w:t xml:space="preserve"> z późniejszymi zmianami).</w:t>
      </w:r>
    </w:p>
    <w:p w:rsidR="00012DB1" w:rsidRPr="00243467" w:rsidRDefault="00012DB1" w:rsidP="00243467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Gmina Miasto Piotrków Trybunalski nie zlecała wykonania badań geotechnicznych zbywanego gruntu.</w:t>
      </w:r>
    </w:p>
    <w:p w:rsidR="00012DB1" w:rsidRPr="00243467" w:rsidRDefault="00012DB1" w:rsidP="00243467">
      <w:pPr>
        <w:tabs>
          <w:tab w:val="left" w:pos="0"/>
        </w:tabs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</w:p>
    <w:p w:rsidR="00C220A9" w:rsidRPr="00243467" w:rsidRDefault="00C220A9" w:rsidP="0024346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4. Zgodnie z miejscowym planem zagospodarowania</w:t>
      </w:r>
      <w:r w:rsidR="00243467">
        <w:rPr>
          <w:rFonts w:ascii="Arial" w:hAnsi="Arial" w:cs="Arial"/>
          <w:sz w:val="24"/>
          <w:szCs w:val="24"/>
        </w:rPr>
        <w:t xml:space="preserve"> przestrzennego w rejonie ulic: </w:t>
      </w:r>
      <w:r w:rsidRPr="00243467">
        <w:rPr>
          <w:rFonts w:ascii="Arial" w:hAnsi="Arial" w:cs="Arial"/>
          <w:sz w:val="24"/>
          <w:szCs w:val="24"/>
        </w:rPr>
        <w:t xml:space="preserve">Wierzejskiej i Broniewskiego w Piotrkowie Trybunalskim, zatwierdzonym Uchwałą Nr </w:t>
      </w:r>
      <w:r w:rsidRPr="00243467">
        <w:rPr>
          <w:rFonts w:ascii="Arial" w:hAnsi="Arial" w:cs="Arial"/>
          <w:sz w:val="24"/>
          <w:szCs w:val="24"/>
        </w:rPr>
        <w:lastRenderedPageBreak/>
        <w:t>XXXVII/644/09 Rady Miasta Piotrkowa Trybunalskiego z dnia 26 maja 2009 r. (Dz.Urz.Woj.Łódzkiego z dnia 4 lipca 2009 r. Nr 189, poz. 1737), zmieniona Uchwałą Nr XXX/582/13 Rady Miasta Piotrkowa Trybunalskiego z dnia 27 lutego 2013 r. (Dz.Urz.Woj.Łódzkiego z dnia 18 kwietnia 2013 r. poz. 2183) opisana nieruchomość znajduje się w jednostce urbanistycznej 2MW – teren zabudowy mieszkaniowej</w:t>
      </w:r>
      <w:r w:rsidR="00243467">
        <w:rPr>
          <w:rFonts w:ascii="Arial" w:hAnsi="Arial" w:cs="Arial"/>
          <w:sz w:val="24"/>
          <w:szCs w:val="24"/>
        </w:rPr>
        <w:t xml:space="preserve"> </w:t>
      </w:r>
      <w:r w:rsidRPr="00243467">
        <w:rPr>
          <w:rFonts w:ascii="Arial" w:hAnsi="Arial" w:cs="Arial"/>
          <w:sz w:val="24"/>
          <w:szCs w:val="24"/>
        </w:rPr>
        <w:t>wielorodzinnej.</w:t>
      </w:r>
      <w:r w:rsidRPr="00243467">
        <w:rPr>
          <w:rFonts w:ascii="Arial" w:hAnsi="Arial" w:cs="Arial"/>
          <w:bCs/>
          <w:sz w:val="24"/>
          <w:szCs w:val="24"/>
        </w:rPr>
        <w:t xml:space="preserve"> </w:t>
      </w:r>
      <w:r w:rsidRPr="00243467">
        <w:rPr>
          <w:rFonts w:ascii="Arial" w:hAnsi="Arial" w:cs="Arial"/>
          <w:sz w:val="24"/>
          <w:szCs w:val="24"/>
        </w:rPr>
        <w:t>Na powyższym terenie ustala się:</w:t>
      </w:r>
    </w:p>
    <w:p w:rsidR="00C220A9" w:rsidRPr="00243467" w:rsidRDefault="00C220A9" w:rsidP="00243467">
      <w:pPr>
        <w:tabs>
          <w:tab w:val="left" w:pos="0"/>
        </w:tabs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</w:p>
    <w:p w:rsidR="00C220A9" w:rsidRPr="00243467" w:rsidRDefault="00C220A9" w:rsidP="00243467">
      <w:pPr>
        <w:numPr>
          <w:ilvl w:val="0"/>
          <w:numId w:val="7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zasady ochrony i kształtowania ładu przestrzennego:</w:t>
      </w:r>
    </w:p>
    <w:p w:rsidR="00C220A9" w:rsidRPr="00243467" w:rsidRDefault="00C220A9" w:rsidP="0024346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a) zakaz budowy wolnostojących budynków garażowych i gospodarczych, z wyłączeniem budynków garażowych podziemnych i wielopoziomowych o liczbie miejsc postojowych od 50 do 300;</w:t>
      </w: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b) dopuszcza się lokalizację miejsc postojowych, wielopoziomowych budynków garażowych, w tym podziemnych, w strefie ograniczonego użytkowania linii napowietrznej 110kV w uzgodnieniu z operatorem sieci;</w:t>
      </w:r>
    </w:p>
    <w:p w:rsidR="00C220A9" w:rsidRPr="00243467" w:rsidRDefault="00C220A9" w:rsidP="00243467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c) obsługa komunikacyjna:</w:t>
      </w: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sym w:font="Symbol" w:char="F02D"/>
      </w:r>
      <w:r w:rsidRPr="00243467">
        <w:rPr>
          <w:rFonts w:ascii="Arial" w:hAnsi="Arial" w:cs="Arial"/>
          <w:sz w:val="24"/>
          <w:szCs w:val="24"/>
        </w:rPr>
        <w:t xml:space="preserve"> podłączenia dojazdów do dróg publicznych tylko do dróg oznaczonych na rysunku planu 9KDL, 11KDD,</w:t>
      </w: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sym w:font="Symbol" w:char="F02D"/>
      </w:r>
      <w:r w:rsidR="00012DB1" w:rsidRPr="00243467">
        <w:rPr>
          <w:rFonts w:ascii="Arial" w:hAnsi="Arial" w:cs="Arial"/>
          <w:sz w:val="24"/>
          <w:szCs w:val="24"/>
        </w:rPr>
        <w:t xml:space="preserve"> </w:t>
      </w:r>
      <w:r w:rsidRPr="00243467">
        <w:rPr>
          <w:rFonts w:ascii="Arial" w:hAnsi="Arial" w:cs="Arial"/>
          <w:sz w:val="24"/>
          <w:szCs w:val="24"/>
        </w:rPr>
        <w:t>obowiązek zapewnienia na terenie odpowiedniej ilości miejsc postojowych z uwzględnieniem budynków garażowych</w:t>
      </w:r>
      <w:r w:rsidR="00012DB1" w:rsidRPr="00243467">
        <w:rPr>
          <w:rFonts w:ascii="Arial" w:hAnsi="Arial" w:cs="Arial"/>
          <w:sz w:val="24"/>
          <w:szCs w:val="24"/>
        </w:rPr>
        <w:t xml:space="preserve"> </w:t>
      </w:r>
      <w:r w:rsidRPr="00243467">
        <w:rPr>
          <w:rFonts w:ascii="Arial" w:hAnsi="Arial" w:cs="Arial"/>
          <w:sz w:val="24"/>
          <w:szCs w:val="24"/>
        </w:rPr>
        <w:t>podziemnych i wielopoziomowych;</w:t>
      </w:r>
    </w:p>
    <w:p w:rsidR="00012DB1" w:rsidRPr="00243467" w:rsidRDefault="00012DB1" w:rsidP="00243467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2) szczególne warunki zagospodarowania terenów oraz ograniczenia w ich użytkowaniu, w tym zakaz zabudowy:</w:t>
      </w: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a) stosowanie od strony dróg publicznych wyłącznie ogrodzenia ażurowego o łącznej powierzchni prześwitów wynoszącej co najmniej 50% powierzchni pionowej i wysokości do 180 cm (nie dotyczy ogrodzeń urządzeń sportowych i placów zabaw dla dzieci);</w:t>
      </w:r>
    </w:p>
    <w:p w:rsidR="00C220A9" w:rsidRPr="00243467" w:rsidRDefault="00691962" w:rsidP="00243467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 xml:space="preserve"> </w:t>
      </w:r>
      <w:r w:rsidR="00C220A9" w:rsidRPr="00243467">
        <w:rPr>
          <w:rFonts w:ascii="Arial" w:hAnsi="Arial" w:cs="Arial"/>
          <w:sz w:val="24"/>
          <w:szCs w:val="24"/>
        </w:rPr>
        <w:t>b) zakaz stosowania prefabrykowanych ogrodzeń z płyt i słupów betonowych.</w:t>
      </w:r>
    </w:p>
    <w:p w:rsidR="00012DB1" w:rsidRPr="00243467" w:rsidRDefault="00012DB1" w:rsidP="00243467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3) parametry i wskaźniki kształtowania zabudowy oraz zagospodarowania terenu, w tym linie zabudowy, gabaryty obiektów i wskaźniki intensywności zabudowy:</w:t>
      </w:r>
    </w:p>
    <w:p w:rsidR="00C220A9" w:rsidRPr="00243467" w:rsidRDefault="00C220A9" w:rsidP="00243467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a) obowiązują wyznaczone na rysunku planu linie zabudowy;</w:t>
      </w:r>
    </w:p>
    <w:p w:rsidR="00C220A9" w:rsidRPr="00243467" w:rsidRDefault="00C220A9" w:rsidP="00243467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 xml:space="preserve">b) powierzchnia zabudowy: </w:t>
      </w:r>
      <w:r w:rsidRPr="00243467">
        <w:rPr>
          <w:rFonts w:ascii="Arial" w:hAnsi="Arial" w:cs="Arial"/>
          <w:sz w:val="24"/>
          <w:szCs w:val="24"/>
        </w:rPr>
        <w:sym w:font="Symbol" w:char="F02D"/>
      </w:r>
      <w:r w:rsidRPr="00243467">
        <w:rPr>
          <w:rFonts w:ascii="Arial" w:hAnsi="Arial" w:cs="Arial"/>
          <w:sz w:val="24"/>
          <w:szCs w:val="24"/>
        </w:rPr>
        <w:t xml:space="preserve"> od 30% do 50% powierzchni terenu inwestycji;</w:t>
      </w:r>
    </w:p>
    <w:p w:rsidR="00C220A9" w:rsidRPr="00243467" w:rsidRDefault="00C220A9" w:rsidP="00243467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 xml:space="preserve">c) wartość wskaźnika intensywności zabudowy: </w:t>
      </w:r>
      <w:r w:rsidRPr="00243467">
        <w:rPr>
          <w:rFonts w:ascii="Arial" w:hAnsi="Arial" w:cs="Arial"/>
          <w:sz w:val="24"/>
          <w:szCs w:val="24"/>
        </w:rPr>
        <w:sym w:font="Symbol" w:char="F02D"/>
      </w:r>
      <w:r w:rsidRPr="00243467">
        <w:rPr>
          <w:rFonts w:ascii="Arial" w:hAnsi="Arial" w:cs="Arial"/>
          <w:sz w:val="24"/>
          <w:szCs w:val="24"/>
        </w:rPr>
        <w:t xml:space="preserve"> od 1,0 do 2,0;</w:t>
      </w:r>
    </w:p>
    <w:p w:rsidR="00C220A9" w:rsidRPr="00243467" w:rsidRDefault="00C220A9" w:rsidP="00243467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 xml:space="preserve">d) minimalny procent powierzchni terenu inwestycji biologicznie czynnej: </w:t>
      </w:r>
      <w:r w:rsidRPr="00243467">
        <w:rPr>
          <w:rFonts w:ascii="Arial" w:hAnsi="Arial" w:cs="Arial"/>
          <w:sz w:val="24"/>
          <w:szCs w:val="24"/>
        </w:rPr>
        <w:sym w:font="Symbol" w:char="F02D"/>
      </w:r>
      <w:r w:rsidRPr="00243467">
        <w:rPr>
          <w:rFonts w:ascii="Arial" w:hAnsi="Arial" w:cs="Arial"/>
          <w:sz w:val="24"/>
          <w:szCs w:val="24"/>
        </w:rPr>
        <w:t xml:space="preserve"> 30%;</w:t>
      </w:r>
    </w:p>
    <w:p w:rsidR="00C220A9" w:rsidRPr="00243467" w:rsidRDefault="00C220A9" w:rsidP="00243467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 xml:space="preserve">e) maksymalna wysokość zabudowy: </w:t>
      </w:r>
      <w:r w:rsidRPr="00243467">
        <w:rPr>
          <w:rFonts w:ascii="Arial" w:hAnsi="Arial" w:cs="Arial"/>
          <w:sz w:val="24"/>
          <w:szCs w:val="24"/>
        </w:rPr>
        <w:sym w:font="Symbol" w:char="F02D"/>
      </w:r>
      <w:r w:rsidRPr="00243467">
        <w:rPr>
          <w:rFonts w:ascii="Arial" w:hAnsi="Arial" w:cs="Arial"/>
          <w:sz w:val="24"/>
          <w:szCs w:val="24"/>
        </w:rPr>
        <w:t xml:space="preserve"> 15,0 m;</w:t>
      </w: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lastRenderedPageBreak/>
        <w:t>f) dopuszcza się lokalizację usług w parterach budynków mieszkalnych, podpiwniczenie oraz antresole na ostatnich kondygnacjach;</w:t>
      </w:r>
    </w:p>
    <w:p w:rsidR="00C220A9" w:rsidRPr="00243467" w:rsidRDefault="00C220A9" w:rsidP="00243467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g) rodzaj dachu:</w:t>
      </w:r>
    </w:p>
    <w:p w:rsidR="00C220A9" w:rsidRPr="00243467" w:rsidRDefault="00C220A9" w:rsidP="00243467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- dach płaski;</w:t>
      </w: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- dach dwuspadowy bądź wielospadowy o jednakowym kącie nachylenia połaci (kąt nachylenia głównych połaci: od 20</w:t>
      </w:r>
      <w:r w:rsidRPr="00243467">
        <w:rPr>
          <w:rFonts w:ascii="Arial" w:hAnsi="Arial" w:cs="Arial"/>
          <w:sz w:val="24"/>
          <w:szCs w:val="24"/>
        </w:rPr>
        <w:sym w:font="Symbol" w:char="F0B0"/>
      </w:r>
      <w:r w:rsidRPr="00243467">
        <w:rPr>
          <w:rFonts w:ascii="Arial" w:hAnsi="Arial" w:cs="Arial"/>
          <w:sz w:val="24"/>
          <w:szCs w:val="24"/>
        </w:rPr>
        <w:t xml:space="preserve"> do 30</w:t>
      </w:r>
      <w:r w:rsidRPr="00243467">
        <w:rPr>
          <w:rFonts w:ascii="Arial" w:hAnsi="Arial" w:cs="Arial"/>
          <w:sz w:val="24"/>
          <w:szCs w:val="24"/>
        </w:rPr>
        <w:sym w:font="Symbol" w:char="F0B0"/>
      </w:r>
      <w:r w:rsidRPr="00243467">
        <w:rPr>
          <w:rFonts w:ascii="Arial" w:hAnsi="Arial" w:cs="Arial"/>
          <w:sz w:val="24"/>
          <w:szCs w:val="24"/>
        </w:rPr>
        <w:t>).</w:t>
      </w:r>
    </w:p>
    <w:p w:rsidR="00C220A9" w:rsidRPr="00243467" w:rsidRDefault="00C220A9" w:rsidP="00243467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C220A9" w:rsidRPr="00243467" w:rsidRDefault="00C220A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Na obszarze objętym planem, między innymi przez tereny 2MW, przebiega linia energetyczna 110 kV, ze strefą ograniczonego użytkowania wynoszącą po 18 m po obu stronach od osi linii.</w:t>
      </w:r>
    </w:p>
    <w:p w:rsidR="00012DB1" w:rsidRPr="00243467" w:rsidRDefault="00012DB1" w:rsidP="00243467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C220A9" w:rsidRPr="00243467" w:rsidRDefault="00C220A9" w:rsidP="0024346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243467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</w:t>
      </w:r>
      <w:r w:rsidR="00012DB1" w:rsidRPr="00243467">
        <w:rPr>
          <w:rFonts w:ascii="Arial" w:eastAsia="MS Mincho" w:hAnsi="Arial" w:cs="Arial"/>
          <w:sz w:val="24"/>
          <w:szCs w:val="24"/>
        </w:rPr>
        <w:t xml:space="preserve"> </w:t>
      </w:r>
      <w:r w:rsidRPr="00243467">
        <w:rPr>
          <w:rFonts w:ascii="Arial" w:eastAsia="MS Mincho" w:hAnsi="Arial" w:cs="Arial"/>
          <w:sz w:val="24"/>
          <w:szCs w:val="24"/>
        </w:rPr>
        <w:t>nieruchomości oraz w zakresie interpretacji zapisów planistycznych uzyskać można w Pracowni Planowania</w:t>
      </w:r>
      <w:r w:rsidR="00012DB1" w:rsidRPr="00243467">
        <w:rPr>
          <w:rFonts w:ascii="Arial" w:eastAsia="MS Mincho" w:hAnsi="Arial" w:cs="Arial"/>
          <w:sz w:val="24"/>
          <w:szCs w:val="24"/>
        </w:rPr>
        <w:t xml:space="preserve"> P</w:t>
      </w:r>
      <w:r w:rsidRPr="00243467">
        <w:rPr>
          <w:rFonts w:ascii="Arial" w:eastAsia="MS Mincho" w:hAnsi="Arial" w:cs="Arial"/>
          <w:sz w:val="24"/>
          <w:szCs w:val="24"/>
        </w:rPr>
        <w:t>rzestrzennego w Piotrkowie Trybunalskim, ul. Farna 8, tel. 44</w:t>
      </w:r>
      <w:r w:rsidR="00012DB1" w:rsidRPr="00243467">
        <w:rPr>
          <w:rFonts w:ascii="Arial" w:eastAsia="MS Mincho" w:hAnsi="Arial" w:cs="Arial"/>
          <w:sz w:val="24"/>
          <w:szCs w:val="24"/>
        </w:rPr>
        <w:t xml:space="preserve"> </w:t>
      </w:r>
      <w:r w:rsidRPr="00243467">
        <w:rPr>
          <w:rFonts w:ascii="Arial" w:eastAsia="MS Mincho" w:hAnsi="Arial" w:cs="Arial"/>
          <w:sz w:val="24"/>
          <w:szCs w:val="24"/>
        </w:rPr>
        <w:t>732-15-10.</w:t>
      </w:r>
    </w:p>
    <w:p w:rsidR="00012DB1" w:rsidRPr="00243467" w:rsidRDefault="00012DB1" w:rsidP="0024346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C220A9" w:rsidRPr="00243467" w:rsidRDefault="00243467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220A9" w:rsidRPr="00243467">
        <w:rPr>
          <w:rFonts w:ascii="Arial" w:hAnsi="Arial" w:cs="Arial"/>
          <w:sz w:val="24"/>
          <w:szCs w:val="24"/>
        </w:rPr>
        <w:t>Ww. nieruchomość przeznaczona jest do sprzedaży, w drodze publicznego ustnego przetargu nieograniczonego.</w:t>
      </w:r>
    </w:p>
    <w:p w:rsidR="00012DB1" w:rsidRPr="00243467" w:rsidRDefault="00012DB1" w:rsidP="002434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72197" w:rsidRPr="00243467" w:rsidRDefault="00243467" w:rsidP="00243467">
      <w:pPr>
        <w:tabs>
          <w:tab w:val="num" w:pos="5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672197" w:rsidRPr="00243467">
        <w:rPr>
          <w:rFonts w:ascii="Arial" w:hAnsi="Arial" w:cs="Arial"/>
          <w:sz w:val="24"/>
          <w:szCs w:val="24"/>
        </w:rPr>
        <w:t xml:space="preserve">Cena </w:t>
      </w:r>
      <w:r w:rsidR="002118BE" w:rsidRPr="00243467">
        <w:rPr>
          <w:rFonts w:ascii="Arial" w:hAnsi="Arial" w:cs="Arial"/>
          <w:sz w:val="24"/>
          <w:szCs w:val="24"/>
        </w:rPr>
        <w:t xml:space="preserve">wywoławcza </w:t>
      </w:r>
      <w:r w:rsidR="00672197" w:rsidRPr="00243467">
        <w:rPr>
          <w:rFonts w:ascii="Arial" w:hAnsi="Arial" w:cs="Arial"/>
          <w:sz w:val="24"/>
          <w:szCs w:val="24"/>
        </w:rPr>
        <w:t xml:space="preserve">nieruchomości położonej przy </w:t>
      </w:r>
      <w:r w:rsidR="002118BE" w:rsidRPr="00243467">
        <w:rPr>
          <w:rFonts w:ascii="Arial" w:hAnsi="Arial" w:cs="Arial"/>
          <w:sz w:val="24"/>
          <w:szCs w:val="24"/>
        </w:rPr>
        <w:t xml:space="preserve">ul. Nowy Świat </w:t>
      </w:r>
      <w:r w:rsidR="00672197" w:rsidRPr="00243467">
        <w:rPr>
          <w:rFonts w:ascii="Arial" w:hAnsi="Arial" w:cs="Arial"/>
          <w:sz w:val="24"/>
          <w:szCs w:val="24"/>
        </w:rPr>
        <w:t xml:space="preserve">wynosi: </w:t>
      </w:r>
      <w:r w:rsidR="002118BE" w:rsidRPr="00243467">
        <w:rPr>
          <w:rFonts w:ascii="Arial" w:hAnsi="Arial" w:cs="Arial"/>
          <w:sz w:val="24"/>
          <w:szCs w:val="24"/>
        </w:rPr>
        <w:t>1</w:t>
      </w:r>
      <w:r w:rsidR="00672197" w:rsidRPr="00243467">
        <w:rPr>
          <w:rFonts w:ascii="Arial" w:hAnsi="Arial" w:cs="Arial"/>
          <w:sz w:val="24"/>
          <w:szCs w:val="24"/>
        </w:rPr>
        <w:t>.</w:t>
      </w:r>
      <w:r w:rsidR="002118BE" w:rsidRPr="00243467">
        <w:rPr>
          <w:rFonts w:ascii="Arial" w:hAnsi="Arial" w:cs="Arial"/>
          <w:sz w:val="24"/>
          <w:szCs w:val="24"/>
        </w:rPr>
        <w:t>41</w:t>
      </w:r>
      <w:r w:rsidR="00672197" w:rsidRPr="00243467">
        <w:rPr>
          <w:rFonts w:ascii="Arial" w:hAnsi="Arial" w:cs="Arial"/>
          <w:sz w:val="24"/>
          <w:szCs w:val="24"/>
        </w:rPr>
        <w:t>0.</w:t>
      </w:r>
      <w:r w:rsidR="002118BE" w:rsidRPr="00243467">
        <w:rPr>
          <w:rFonts w:ascii="Arial" w:hAnsi="Arial" w:cs="Arial"/>
          <w:sz w:val="24"/>
          <w:szCs w:val="24"/>
        </w:rPr>
        <w:t>0</w:t>
      </w:r>
      <w:r w:rsidR="00672197" w:rsidRPr="00243467">
        <w:rPr>
          <w:rFonts w:ascii="Arial" w:hAnsi="Arial" w:cs="Arial"/>
          <w:sz w:val="24"/>
          <w:szCs w:val="24"/>
        </w:rPr>
        <w:t>00,00 zł.</w:t>
      </w:r>
    </w:p>
    <w:p w:rsidR="0018483F" w:rsidRPr="00243467" w:rsidRDefault="0018483F" w:rsidP="0024346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E957B2" w:rsidRPr="00243467" w:rsidRDefault="00607050" w:rsidP="0024346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243467">
        <w:rPr>
          <w:rFonts w:ascii="Arial" w:eastAsia="MS Mincho" w:hAnsi="Arial" w:cs="Arial"/>
          <w:sz w:val="24"/>
          <w:szCs w:val="24"/>
        </w:rPr>
        <w:t>7</w:t>
      </w:r>
      <w:r w:rsidR="00E957B2" w:rsidRPr="00243467">
        <w:rPr>
          <w:rFonts w:ascii="Arial" w:eastAsia="MS Mincho" w:hAnsi="Arial" w:cs="Arial"/>
          <w:sz w:val="24"/>
          <w:szCs w:val="24"/>
        </w:rPr>
        <w:t>. Cena nieruchomości osiągnięta w wyniku przetargu stanowi cenę nabycia nieruchomości.</w:t>
      </w:r>
    </w:p>
    <w:p w:rsidR="00E957B2" w:rsidRPr="00243467" w:rsidRDefault="00E957B2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eastAsia="MS Mincho" w:hAnsi="Arial" w:cs="Arial"/>
          <w:sz w:val="24"/>
          <w:szCs w:val="24"/>
        </w:rPr>
        <w:t xml:space="preserve">Zgodnie z przepisami ustawy z dnia 11 marca 2004 r. o podatku od towarów i usług </w:t>
      </w:r>
      <w:r w:rsidR="002B7871" w:rsidRPr="00243467">
        <w:rPr>
          <w:rFonts w:ascii="Arial" w:eastAsia="MS Mincho" w:hAnsi="Arial" w:cs="Arial"/>
          <w:sz w:val="24"/>
          <w:szCs w:val="24"/>
        </w:rPr>
        <w:t>(Dz.U. z 202</w:t>
      </w:r>
      <w:r w:rsidR="009110DE" w:rsidRPr="00243467">
        <w:rPr>
          <w:rFonts w:ascii="Arial" w:eastAsia="MS Mincho" w:hAnsi="Arial" w:cs="Arial"/>
          <w:sz w:val="24"/>
          <w:szCs w:val="24"/>
        </w:rPr>
        <w:t>2</w:t>
      </w:r>
      <w:r w:rsidR="002B7871" w:rsidRPr="00243467">
        <w:rPr>
          <w:rFonts w:ascii="Arial" w:eastAsia="MS Mincho" w:hAnsi="Arial" w:cs="Arial"/>
          <w:sz w:val="24"/>
          <w:szCs w:val="24"/>
        </w:rPr>
        <w:t xml:space="preserve"> r., poz.</w:t>
      </w:r>
      <w:r w:rsidR="009110DE" w:rsidRPr="00243467">
        <w:rPr>
          <w:rFonts w:ascii="Arial" w:eastAsia="MS Mincho" w:hAnsi="Arial" w:cs="Arial"/>
          <w:sz w:val="24"/>
          <w:szCs w:val="24"/>
        </w:rPr>
        <w:t xml:space="preserve"> 931</w:t>
      </w:r>
      <w:r w:rsidR="000C3801" w:rsidRPr="00243467">
        <w:rPr>
          <w:rFonts w:ascii="Arial" w:eastAsia="MS Mincho" w:hAnsi="Arial" w:cs="Arial"/>
          <w:sz w:val="24"/>
          <w:szCs w:val="24"/>
        </w:rPr>
        <w:t xml:space="preserve"> z późniejszymi zmianami</w:t>
      </w:r>
      <w:r w:rsidR="002B7871" w:rsidRPr="00243467">
        <w:rPr>
          <w:rFonts w:ascii="Arial" w:eastAsia="MS Mincho" w:hAnsi="Arial" w:cs="Arial"/>
          <w:sz w:val="24"/>
          <w:szCs w:val="24"/>
        </w:rPr>
        <w:t>)</w:t>
      </w:r>
      <w:r w:rsidR="002B7871" w:rsidRPr="00243467">
        <w:rPr>
          <w:rFonts w:ascii="Arial" w:hAnsi="Arial" w:cs="Arial"/>
          <w:sz w:val="24"/>
          <w:szCs w:val="24"/>
        </w:rPr>
        <w:t xml:space="preserve"> </w:t>
      </w:r>
      <w:r w:rsidRPr="00243467">
        <w:rPr>
          <w:rFonts w:ascii="Arial" w:hAnsi="Arial" w:cs="Arial"/>
          <w:sz w:val="24"/>
          <w:szCs w:val="24"/>
        </w:rPr>
        <w:t xml:space="preserve">do ceny </w:t>
      </w:r>
      <w:r w:rsidR="002B7871" w:rsidRPr="00243467">
        <w:rPr>
          <w:rFonts w:ascii="Arial" w:hAnsi="Arial" w:cs="Arial"/>
          <w:sz w:val="24"/>
          <w:szCs w:val="24"/>
        </w:rPr>
        <w:t>n</w:t>
      </w:r>
      <w:r w:rsidRPr="00243467">
        <w:rPr>
          <w:rFonts w:ascii="Arial" w:hAnsi="Arial" w:cs="Arial"/>
          <w:sz w:val="24"/>
          <w:szCs w:val="24"/>
        </w:rPr>
        <w:t>ieruchomości osiągniętej w wyniku przetargu doliczony zostanie podatek od towarów i usług, według obowiązującej w dacie sprzedaży stawki</w:t>
      </w:r>
      <w:r w:rsidR="009277F6" w:rsidRPr="00243467">
        <w:rPr>
          <w:rFonts w:ascii="Arial" w:hAnsi="Arial" w:cs="Arial"/>
          <w:sz w:val="24"/>
          <w:szCs w:val="24"/>
        </w:rPr>
        <w:t xml:space="preserve"> – obecnie 23%</w:t>
      </w:r>
      <w:r w:rsidRPr="00243467">
        <w:rPr>
          <w:rFonts w:ascii="Arial" w:hAnsi="Arial" w:cs="Arial"/>
          <w:sz w:val="24"/>
          <w:szCs w:val="24"/>
        </w:rPr>
        <w:t>.</w:t>
      </w:r>
    </w:p>
    <w:p w:rsidR="00E957B2" w:rsidRPr="00243467" w:rsidRDefault="00E957B2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C</w:t>
      </w:r>
      <w:r w:rsidRPr="00243467">
        <w:rPr>
          <w:rFonts w:ascii="Arial" w:eastAsia="MS Mincho" w:hAnsi="Arial" w:cs="Arial"/>
          <w:sz w:val="24"/>
          <w:szCs w:val="24"/>
        </w:rPr>
        <w:t xml:space="preserve">ena nieruchomości osiągnięta w </w:t>
      </w:r>
      <w:r w:rsidR="008362AB" w:rsidRPr="00243467">
        <w:rPr>
          <w:rFonts w:ascii="Arial" w:eastAsia="MS Mincho" w:hAnsi="Arial" w:cs="Arial"/>
          <w:sz w:val="24"/>
          <w:szCs w:val="24"/>
        </w:rPr>
        <w:t xml:space="preserve">wyniku </w:t>
      </w:r>
      <w:r w:rsidRPr="00243467">
        <w:rPr>
          <w:rFonts w:ascii="Arial" w:eastAsia="MS Mincho" w:hAnsi="Arial" w:cs="Arial"/>
          <w:sz w:val="24"/>
          <w:szCs w:val="24"/>
        </w:rPr>
        <w:t xml:space="preserve">przetargu, </w:t>
      </w:r>
      <w:r w:rsidRPr="00243467">
        <w:rPr>
          <w:rFonts w:ascii="Arial" w:hAnsi="Arial" w:cs="Arial"/>
          <w:sz w:val="24"/>
          <w:szCs w:val="24"/>
        </w:rPr>
        <w:t xml:space="preserve">pomniejszona o wpłacone wadium, podlega zapłacie nie później niż na trzy dni </w:t>
      </w:r>
      <w:r w:rsidRPr="00243467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243467">
        <w:rPr>
          <w:rFonts w:ascii="Arial" w:hAnsi="Arial" w:cs="Arial"/>
          <w:sz w:val="24"/>
          <w:szCs w:val="24"/>
        </w:rPr>
        <w:t>.</w:t>
      </w:r>
    </w:p>
    <w:p w:rsidR="00E957B2" w:rsidRPr="00243467" w:rsidRDefault="00E957B2" w:rsidP="00243467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243467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243467">
        <w:rPr>
          <w:rFonts w:ascii="Arial" w:eastAsia="Arial Unicode MS" w:hAnsi="Arial" w:cs="Arial"/>
          <w:sz w:val="24"/>
          <w:szCs w:val="24"/>
        </w:rPr>
        <w:t>.</w:t>
      </w:r>
    </w:p>
    <w:p w:rsidR="00E957B2" w:rsidRPr="00243467" w:rsidRDefault="00E957B2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 xml:space="preserve">Cena nieruchomości nie zawiera kosztów </w:t>
      </w:r>
      <w:r w:rsidR="00C66B42" w:rsidRPr="00243467">
        <w:rPr>
          <w:rFonts w:ascii="Arial" w:hAnsi="Arial" w:cs="Arial"/>
          <w:sz w:val="24"/>
          <w:szCs w:val="24"/>
        </w:rPr>
        <w:t>stabilizacji</w:t>
      </w:r>
      <w:r w:rsidRPr="00243467">
        <w:rPr>
          <w:rFonts w:ascii="Arial" w:hAnsi="Arial" w:cs="Arial"/>
          <w:sz w:val="24"/>
          <w:szCs w:val="24"/>
        </w:rPr>
        <w:t xml:space="preserve"> znaków granicznych. Nabywca prz</w:t>
      </w:r>
      <w:r w:rsidR="003C1886" w:rsidRPr="00243467">
        <w:rPr>
          <w:rFonts w:ascii="Arial" w:hAnsi="Arial" w:cs="Arial"/>
          <w:sz w:val="24"/>
          <w:szCs w:val="24"/>
        </w:rPr>
        <w:t>e</w:t>
      </w:r>
      <w:r w:rsidRPr="00243467">
        <w:rPr>
          <w:rFonts w:ascii="Arial" w:hAnsi="Arial" w:cs="Arial"/>
          <w:sz w:val="24"/>
          <w:szCs w:val="24"/>
        </w:rPr>
        <w:t>jmuje nieruchomość w stanie</w:t>
      </w:r>
      <w:r w:rsidR="00CD52CC" w:rsidRPr="00243467">
        <w:rPr>
          <w:rFonts w:ascii="Arial" w:hAnsi="Arial" w:cs="Arial"/>
          <w:sz w:val="24"/>
          <w:szCs w:val="24"/>
        </w:rPr>
        <w:t xml:space="preserve"> </w:t>
      </w:r>
      <w:r w:rsidR="000C3801" w:rsidRPr="00243467">
        <w:rPr>
          <w:rFonts w:ascii="Arial" w:hAnsi="Arial" w:cs="Arial"/>
          <w:sz w:val="24"/>
          <w:szCs w:val="24"/>
        </w:rPr>
        <w:t>i</w:t>
      </w:r>
      <w:r w:rsidRPr="00243467">
        <w:rPr>
          <w:rFonts w:ascii="Arial" w:hAnsi="Arial" w:cs="Arial"/>
          <w:sz w:val="24"/>
          <w:szCs w:val="24"/>
        </w:rPr>
        <w:t>stniejącym.</w:t>
      </w:r>
    </w:p>
    <w:p w:rsidR="00E957B2" w:rsidRPr="00243467" w:rsidRDefault="00E957B2" w:rsidP="00243467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eastAsia="Arial Unicode MS" w:hAnsi="Arial" w:cs="Arial"/>
          <w:sz w:val="24"/>
          <w:szCs w:val="24"/>
        </w:rPr>
      </w:pPr>
    </w:p>
    <w:p w:rsidR="00E957B2" w:rsidRPr="00243467" w:rsidRDefault="00607050" w:rsidP="00243467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lastRenderedPageBreak/>
        <w:t>8</w:t>
      </w:r>
      <w:r w:rsidR="00E957B2" w:rsidRPr="00243467">
        <w:rPr>
          <w:rFonts w:ascii="Arial" w:hAnsi="Arial" w:cs="Arial"/>
          <w:sz w:val="24"/>
          <w:szCs w:val="24"/>
        </w:rPr>
        <w:t>. Sprzedaż działek odbywa się w stanie istnie</w:t>
      </w:r>
      <w:r w:rsidR="00243467">
        <w:rPr>
          <w:rFonts w:ascii="Arial" w:hAnsi="Arial" w:cs="Arial"/>
          <w:sz w:val="24"/>
          <w:szCs w:val="24"/>
        </w:rPr>
        <w:t xml:space="preserve">jącego uzbrojenia podziemnego i </w:t>
      </w:r>
      <w:r w:rsidR="00E957B2" w:rsidRPr="00243467">
        <w:rPr>
          <w:rFonts w:ascii="Arial" w:hAnsi="Arial" w:cs="Arial"/>
          <w:sz w:val="24"/>
          <w:szCs w:val="24"/>
        </w:rPr>
        <w:t>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:rsidR="00E957B2" w:rsidRPr="00243467" w:rsidRDefault="00E957B2" w:rsidP="00243467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243467">
        <w:rPr>
          <w:rFonts w:ascii="Arial" w:hAnsi="Arial" w:cs="Arial"/>
          <w:sz w:val="24"/>
          <w:szCs w:val="24"/>
        </w:rPr>
        <w:t xml:space="preserve">sprzedawanych </w:t>
      </w:r>
      <w:r w:rsidRPr="00243467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:rsidR="009277F6" w:rsidRPr="00243467" w:rsidRDefault="00607050" w:rsidP="00243467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9</w:t>
      </w:r>
      <w:r w:rsidR="009277F6" w:rsidRPr="00243467">
        <w:rPr>
          <w:rFonts w:ascii="Arial" w:hAnsi="Arial" w:cs="Arial"/>
          <w:sz w:val="24"/>
          <w:szCs w:val="24"/>
        </w:rPr>
        <w:t>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9277F6" w:rsidRPr="00243467" w:rsidRDefault="009277F6" w:rsidP="002434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0DC0" w:rsidRPr="00243467" w:rsidRDefault="00012DB1" w:rsidP="0024346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243467">
        <w:rPr>
          <w:rFonts w:ascii="Arial" w:eastAsia="MS Mincho" w:hAnsi="Arial" w:cs="Arial"/>
          <w:sz w:val="24"/>
          <w:szCs w:val="24"/>
        </w:rPr>
        <w:t>1</w:t>
      </w:r>
      <w:r w:rsidR="00607050" w:rsidRPr="00243467">
        <w:rPr>
          <w:rFonts w:ascii="Arial" w:eastAsia="MS Mincho" w:hAnsi="Arial" w:cs="Arial"/>
          <w:sz w:val="24"/>
          <w:szCs w:val="24"/>
        </w:rPr>
        <w:t>0</w:t>
      </w:r>
      <w:r w:rsidR="00180DC0" w:rsidRPr="00243467">
        <w:rPr>
          <w:rFonts w:ascii="Arial" w:eastAsia="MS Mincho" w:hAnsi="Arial" w:cs="Arial"/>
          <w:sz w:val="24"/>
          <w:szCs w:val="24"/>
        </w:rPr>
        <w:t xml:space="preserve">. Przetarg odbędzie się w siedzibie Urzędu Miasta Piotrkowa Trybunalskiego ul. Szkolna 28 w dniu </w:t>
      </w:r>
      <w:r w:rsidR="009110DE" w:rsidRPr="00243467">
        <w:rPr>
          <w:rFonts w:ascii="Arial" w:eastAsia="MS Mincho" w:hAnsi="Arial" w:cs="Arial"/>
          <w:sz w:val="24"/>
          <w:szCs w:val="24"/>
        </w:rPr>
        <w:t>1</w:t>
      </w:r>
      <w:r w:rsidR="00C56210" w:rsidRPr="00243467">
        <w:rPr>
          <w:rFonts w:ascii="Arial" w:eastAsia="MS Mincho" w:hAnsi="Arial" w:cs="Arial"/>
          <w:sz w:val="24"/>
          <w:szCs w:val="24"/>
        </w:rPr>
        <w:t>2</w:t>
      </w:r>
      <w:r w:rsidR="009110DE" w:rsidRPr="00243467">
        <w:rPr>
          <w:rFonts w:ascii="Arial" w:eastAsia="MS Mincho" w:hAnsi="Arial" w:cs="Arial"/>
          <w:sz w:val="24"/>
          <w:szCs w:val="24"/>
        </w:rPr>
        <w:t xml:space="preserve"> </w:t>
      </w:r>
      <w:r w:rsidR="000C3801" w:rsidRPr="00243467">
        <w:rPr>
          <w:rFonts w:ascii="Arial" w:eastAsia="MS Mincho" w:hAnsi="Arial" w:cs="Arial"/>
          <w:sz w:val="24"/>
          <w:szCs w:val="24"/>
        </w:rPr>
        <w:t>ma</w:t>
      </w:r>
      <w:r w:rsidR="00C56210" w:rsidRPr="00243467">
        <w:rPr>
          <w:rFonts w:ascii="Arial" w:eastAsia="MS Mincho" w:hAnsi="Arial" w:cs="Arial"/>
          <w:sz w:val="24"/>
          <w:szCs w:val="24"/>
        </w:rPr>
        <w:t>j</w:t>
      </w:r>
      <w:r w:rsidR="009110DE" w:rsidRPr="00243467">
        <w:rPr>
          <w:rFonts w:ascii="Arial" w:eastAsia="MS Mincho" w:hAnsi="Arial" w:cs="Arial"/>
          <w:sz w:val="24"/>
          <w:szCs w:val="24"/>
        </w:rPr>
        <w:t>a</w:t>
      </w:r>
      <w:r w:rsidR="00180DC0" w:rsidRPr="00243467">
        <w:rPr>
          <w:rFonts w:ascii="Arial" w:eastAsia="MS Mincho" w:hAnsi="Arial" w:cs="Arial"/>
          <w:sz w:val="24"/>
          <w:szCs w:val="24"/>
        </w:rPr>
        <w:t xml:space="preserve"> 202</w:t>
      </w:r>
      <w:r w:rsidR="000C3801" w:rsidRPr="00243467">
        <w:rPr>
          <w:rFonts w:ascii="Arial" w:eastAsia="MS Mincho" w:hAnsi="Arial" w:cs="Arial"/>
          <w:sz w:val="24"/>
          <w:szCs w:val="24"/>
        </w:rPr>
        <w:t>3</w:t>
      </w:r>
      <w:r w:rsidR="00180DC0" w:rsidRPr="00243467">
        <w:rPr>
          <w:rFonts w:ascii="Arial" w:eastAsia="MS Mincho" w:hAnsi="Arial" w:cs="Arial"/>
          <w:sz w:val="24"/>
          <w:szCs w:val="24"/>
        </w:rPr>
        <w:t xml:space="preserve"> r.</w:t>
      </w:r>
      <w:r w:rsidR="002118BE" w:rsidRPr="00243467">
        <w:rPr>
          <w:rFonts w:ascii="Arial" w:eastAsia="MS Mincho" w:hAnsi="Arial" w:cs="Arial"/>
          <w:sz w:val="24"/>
          <w:szCs w:val="24"/>
        </w:rPr>
        <w:t xml:space="preserve"> </w:t>
      </w:r>
      <w:r w:rsidR="00757BCA" w:rsidRPr="00243467">
        <w:rPr>
          <w:rFonts w:ascii="Arial" w:eastAsia="MS Mincho" w:hAnsi="Arial" w:cs="Arial"/>
          <w:sz w:val="24"/>
          <w:szCs w:val="24"/>
        </w:rPr>
        <w:t xml:space="preserve">o </w:t>
      </w:r>
      <w:r w:rsidR="00180DC0" w:rsidRPr="00243467">
        <w:rPr>
          <w:rFonts w:ascii="Arial" w:eastAsia="MS Mincho" w:hAnsi="Arial" w:cs="Arial"/>
          <w:sz w:val="24"/>
          <w:szCs w:val="24"/>
        </w:rPr>
        <w:t>godz</w:t>
      </w:r>
      <w:r w:rsidR="00757BCA" w:rsidRPr="00243467">
        <w:rPr>
          <w:rFonts w:ascii="Arial" w:eastAsia="MS Mincho" w:hAnsi="Arial" w:cs="Arial"/>
          <w:sz w:val="24"/>
          <w:szCs w:val="24"/>
        </w:rPr>
        <w:t>inie</w:t>
      </w:r>
      <w:r w:rsidR="00180DC0" w:rsidRPr="00243467">
        <w:rPr>
          <w:rFonts w:ascii="Arial" w:eastAsia="MS Mincho" w:hAnsi="Arial" w:cs="Arial"/>
          <w:sz w:val="24"/>
          <w:szCs w:val="24"/>
        </w:rPr>
        <w:t xml:space="preserve"> 10.00 w pokoju n</w:t>
      </w:r>
      <w:r w:rsidR="00C56210" w:rsidRPr="00243467">
        <w:rPr>
          <w:rFonts w:ascii="Arial" w:eastAsia="MS Mincho" w:hAnsi="Arial" w:cs="Arial"/>
          <w:sz w:val="24"/>
          <w:szCs w:val="24"/>
        </w:rPr>
        <w:t>ume</w:t>
      </w:r>
      <w:r w:rsidR="00180DC0" w:rsidRPr="00243467">
        <w:rPr>
          <w:rFonts w:ascii="Arial" w:eastAsia="MS Mincho" w:hAnsi="Arial" w:cs="Arial"/>
          <w:sz w:val="24"/>
          <w:szCs w:val="24"/>
        </w:rPr>
        <w:t>r 304 na III piętrze – budynek A.</w:t>
      </w:r>
    </w:p>
    <w:p w:rsidR="00180DC0" w:rsidRPr="00243467" w:rsidRDefault="00180DC0" w:rsidP="0024346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8E17D9" w:rsidRPr="00243467" w:rsidRDefault="008E17D9" w:rsidP="002434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eastAsia="MS Mincho" w:hAnsi="Arial" w:cs="Arial"/>
          <w:sz w:val="24"/>
          <w:szCs w:val="24"/>
        </w:rPr>
        <w:t>1</w:t>
      </w:r>
      <w:r w:rsidR="00607050" w:rsidRPr="00243467">
        <w:rPr>
          <w:rFonts w:ascii="Arial" w:eastAsia="MS Mincho" w:hAnsi="Arial" w:cs="Arial"/>
          <w:sz w:val="24"/>
          <w:szCs w:val="24"/>
        </w:rPr>
        <w:t>1</w:t>
      </w:r>
      <w:r w:rsidRPr="00243467">
        <w:rPr>
          <w:rFonts w:ascii="Arial" w:eastAsia="MS Mincho" w:hAnsi="Arial" w:cs="Arial"/>
          <w:sz w:val="24"/>
          <w:szCs w:val="24"/>
        </w:rPr>
        <w:t>. Wadium za nieruchomość położoną przy</w:t>
      </w:r>
      <w:r w:rsidR="0018483F" w:rsidRPr="00243467">
        <w:rPr>
          <w:rFonts w:ascii="Arial" w:eastAsia="MS Mincho" w:hAnsi="Arial" w:cs="Arial"/>
          <w:sz w:val="24"/>
          <w:szCs w:val="24"/>
        </w:rPr>
        <w:t xml:space="preserve"> </w:t>
      </w:r>
      <w:r w:rsidR="002118BE" w:rsidRPr="00243467">
        <w:rPr>
          <w:rFonts w:ascii="Arial" w:hAnsi="Arial" w:cs="Arial"/>
          <w:sz w:val="24"/>
          <w:szCs w:val="24"/>
        </w:rPr>
        <w:t xml:space="preserve">ul. Nowy Świat </w:t>
      </w:r>
      <w:r w:rsidRPr="00243467">
        <w:rPr>
          <w:rFonts w:ascii="Arial" w:hAnsi="Arial" w:cs="Arial"/>
          <w:sz w:val="24"/>
          <w:szCs w:val="24"/>
        </w:rPr>
        <w:t>wynosi</w:t>
      </w:r>
      <w:r w:rsidR="00672197" w:rsidRPr="00243467">
        <w:rPr>
          <w:rFonts w:ascii="Arial" w:hAnsi="Arial" w:cs="Arial"/>
          <w:sz w:val="24"/>
          <w:szCs w:val="24"/>
        </w:rPr>
        <w:t xml:space="preserve">: </w:t>
      </w:r>
      <w:r w:rsidR="002118BE" w:rsidRPr="00243467">
        <w:rPr>
          <w:rFonts w:ascii="Arial" w:hAnsi="Arial" w:cs="Arial"/>
          <w:sz w:val="24"/>
          <w:szCs w:val="24"/>
        </w:rPr>
        <w:t>282.000</w:t>
      </w:r>
      <w:r w:rsidRPr="00243467">
        <w:rPr>
          <w:rFonts w:ascii="Arial" w:hAnsi="Arial" w:cs="Arial"/>
          <w:sz w:val="24"/>
          <w:szCs w:val="24"/>
        </w:rPr>
        <w:t>,00 zł</w:t>
      </w:r>
      <w:r w:rsidR="000C3801" w:rsidRPr="00243467">
        <w:rPr>
          <w:rFonts w:ascii="Arial" w:hAnsi="Arial" w:cs="Arial"/>
          <w:sz w:val="24"/>
          <w:szCs w:val="24"/>
        </w:rPr>
        <w:t xml:space="preserve"> </w:t>
      </w:r>
      <w:r w:rsidRPr="00243467">
        <w:rPr>
          <w:rFonts w:ascii="Arial" w:hAnsi="Arial" w:cs="Arial"/>
          <w:sz w:val="24"/>
          <w:szCs w:val="24"/>
        </w:rPr>
        <w:t xml:space="preserve">i musi znajdować się na rachunku </w:t>
      </w:r>
      <w:r w:rsidR="00607050" w:rsidRPr="00243467">
        <w:rPr>
          <w:rFonts w:ascii="Arial" w:hAnsi="Arial" w:cs="Arial"/>
          <w:sz w:val="24"/>
          <w:szCs w:val="24"/>
        </w:rPr>
        <w:t>b</w:t>
      </w:r>
      <w:r w:rsidRPr="00243467">
        <w:rPr>
          <w:rFonts w:ascii="Arial" w:hAnsi="Arial" w:cs="Arial"/>
          <w:color w:val="000000"/>
          <w:sz w:val="24"/>
          <w:szCs w:val="24"/>
        </w:rPr>
        <w:t xml:space="preserve">ankowym </w:t>
      </w:r>
      <w:r w:rsidR="000C3801" w:rsidRPr="00243467">
        <w:rPr>
          <w:rFonts w:ascii="Arial" w:hAnsi="Arial" w:cs="Arial"/>
          <w:color w:val="000000"/>
          <w:sz w:val="24"/>
          <w:szCs w:val="24"/>
        </w:rPr>
        <w:t xml:space="preserve">Urzędu Miasta – depozyty, prowadzonym w </w:t>
      </w:r>
      <w:r w:rsidR="000C3801" w:rsidRPr="00243467">
        <w:rPr>
          <w:rStyle w:val="Pogrubienie"/>
          <w:rFonts w:ascii="Arial" w:hAnsi="Arial" w:cs="Arial"/>
          <w:b w:val="0"/>
          <w:sz w:val="24"/>
          <w:szCs w:val="24"/>
        </w:rPr>
        <w:t>Santander Consumer Bank S.A. numer konta: 67 1090 2590 0000 0001 5213 1069</w:t>
      </w:r>
      <w:r w:rsidR="000C3801" w:rsidRPr="00243467">
        <w:rPr>
          <w:rFonts w:ascii="Arial" w:hAnsi="Arial" w:cs="Arial"/>
          <w:sz w:val="24"/>
          <w:szCs w:val="24"/>
        </w:rPr>
        <w:t xml:space="preserve"> </w:t>
      </w:r>
      <w:r w:rsidRPr="00243467">
        <w:rPr>
          <w:rFonts w:ascii="Arial" w:hAnsi="Arial" w:cs="Arial"/>
          <w:sz w:val="24"/>
          <w:szCs w:val="24"/>
        </w:rPr>
        <w:t xml:space="preserve">w terminie do dnia </w:t>
      </w:r>
      <w:r w:rsidR="00C56210" w:rsidRPr="00243467">
        <w:rPr>
          <w:rFonts w:ascii="Arial" w:hAnsi="Arial" w:cs="Arial"/>
          <w:bCs/>
          <w:sz w:val="24"/>
          <w:szCs w:val="24"/>
        </w:rPr>
        <w:t>08 maja</w:t>
      </w:r>
      <w:r w:rsidRPr="00243467">
        <w:rPr>
          <w:rFonts w:ascii="Arial" w:hAnsi="Arial" w:cs="Arial"/>
          <w:bCs/>
          <w:sz w:val="24"/>
          <w:szCs w:val="24"/>
        </w:rPr>
        <w:t xml:space="preserve"> 202</w:t>
      </w:r>
      <w:r w:rsidR="000C3801" w:rsidRPr="00243467">
        <w:rPr>
          <w:rFonts w:ascii="Arial" w:hAnsi="Arial" w:cs="Arial"/>
          <w:bCs/>
          <w:sz w:val="24"/>
          <w:szCs w:val="24"/>
        </w:rPr>
        <w:t>3</w:t>
      </w:r>
      <w:r w:rsidRPr="00243467">
        <w:rPr>
          <w:rFonts w:ascii="Arial" w:hAnsi="Arial" w:cs="Arial"/>
          <w:bCs/>
          <w:sz w:val="24"/>
          <w:szCs w:val="24"/>
        </w:rPr>
        <w:t xml:space="preserve"> r</w:t>
      </w:r>
      <w:r w:rsidRPr="00243467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:rsidR="008E17D9" w:rsidRPr="00243467" w:rsidRDefault="008E17D9" w:rsidP="00243467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:rsidR="008E17D9" w:rsidRPr="00243467" w:rsidRDefault="008E17D9" w:rsidP="00243467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8E17D9" w:rsidRPr="00243467" w:rsidRDefault="008E17D9" w:rsidP="0024346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243467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</w:p>
    <w:p w:rsidR="008E17D9" w:rsidRPr="00243467" w:rsidRDefault="008E17D9" w:rsidP="005071C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lastRenderedPageBreak/>
        <w:t>Wadium ulega przepadkowi w razie uchylenia się uczestnika, który przetarg wygra, od zawarcia umowy sprzedaży.</w:t>
      </w:r>
    </w:p>
    <w:p w:rsidR="008E17D9" w:rsidRPr="00243467" w:rsidRDefault="008E17D9" w:rsidP="00243467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243467">
        <w:rPr>
          <w:rFonts w:ascii="Arial" w:hAnsi="Arial" w:cs="Arial"/>
          <w:bCs/>
          <w:spacing w:val="-10"/>
          <w:sz w:val="24"/>
          <w:szCs w:val="24"/>
        </w:rPr>
        <w:t>1</w:t>
      </w:r>
      <w:r w:rsidR="00607050" w:rsidRPr="00243467">
        <w:rPr>
          <w:rFonts w:ascii="Arial" w:hAnsi="Arial" w:cs="Arial"/>
          <w:bCs/>
          <w:spacing w:val="-10"/>
          <w:sz w:val="24"/>
          <w:szCs w:val="24"/>
        </w:rPr>
        <w:t>2</w:t>
      </w:r>
      <w:r w:rsidRPr="00243467">
        <w:rPr>
          <w:rFonts w:ascii="Arial" w:hAnsi="Arial" w:cs="Arial"/>
          <w:bCs/>
          <w:spacing w:val="-10"/>
          <w:sz w:val="24"/>
          <w:szCs w:val="24"/>
        </w:rPr>
        <w:t xml:space="preserve">. </w:t>
      </w:r>
      <w:r w:rsidRPr="00243467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udziału w przetargu wraz z wymaganymi dokumentami wynikającymi z regulaminu przetargu (zgłoszenie udziału w przetargu stanowi załącznik do niniejszego ogłoszenia) oraz terminowo wpłacą wadium.</w:t>
      </w:r>
    </w:p>
    <w:p w:rsidR="00012DB1" w:rsidRPr="00243467" w:rsidRDefault="008E17D9" w:rsidP="00243467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243467">
        <w:rPr>
          <w:rFonts w:ascii="Arial" w:hAnsi="Arial" w:cs="Arial"/>
          <w:bCs/>
          <w:sz w:val="24"/>
          <w:szCs w:val="24"/>
        </w:rPr>
        <w:t>Zgłoszenie udziału w przetargu, wraz z wymaganymi załącznikami, winno być złożone w formie pisemnej</w:t>
      </w:r>
      <w:r w:rsidR="005071C5">
        <w:rPr>
          <w:rFonts w:ascii="Arial" w:hAnsi="Arial" w:cs="Arial"/>
          <w:bCs/>
          <w:sz w:val="24"/>
          <w:szCs w:val="24"/>
        </w:rPr>
        <w:t xml:space="preserve"> </w:t>
      </w:r>
      <w:r w:rsidRPr="00243467">
        <w:rPr>
          <w:rFonts w:ascii="Arial" w:hAnsi="Arial" w:cs="Arial"/>
          <w:bCs/>
          <w:sz w:val="24"/>
          <w:szCs w:val="24"/>
        </w:rPr>
        <w:t xml:space="preserve">do dnia </w:t>
      </w:r>
      <w:r w:rsidR="00C56210" w:rsidRPr="00243467">
        <w:rPr>
          <w:rFonts w:ascii="Arial" w:hAnsi="Arial" w:cs="Arial"/>
          <w:bCs/>
          <w:sz w:val="24"/>
          <w:szCs w:val="24"/>
        </w:rPr>
        <w:t>08 maja</w:t>
      </w:r>
      <w:r w:rsidR="00EA1611" w:rsidRPr="00243467">
        <w:rPr>
          <w:rFonts w:ascii="Arial" w:hAnsi="Arial" w:cs="Arial"/>
          <w:bCs/>
          <w:sz w:val="24"/>
          <w:szCs w:val="24"/>
        </w:rPr>
        <w:t xml:space="preserve"> 202</w:t>
      </w:r>
      <w:r w:rsidR="000C3801" w:rsidRPr="00243467">
        <w:rPr>
          <w:rFonts w:ascii="Arial" w:hAnsi="Arial" w:cs="Arial"/>
          <w:bCs/>
          <w:sz w:val="24"/>
          <w:szCs w:val="24"/>
        </w:rPr>
        <w:t>3</w:t>
      </w:r>
      <w:r w:rsidR="00EA1611" w:rsidRPr="00243467">
        <w:rPr>
          <w:rFonts w:ascii="Arial" w:hAnsi="Arial" w:cs="Arial"/>
          <w:bCs/>
          <w:sz w:val="24"/>
          <w:szCs w:val="24"/>
        </w:rPr>
        <w:t xml:space="preserve"> </w:t>
      </w:r>
      <w:r w:rsidRPr="00243467">
        <w:rPr>
          <w:rFonts w:ascii="Arial" w:hAnsi="Arial" w:cs="Arial"/>
          <w:bCs/>
          <w:sz w:val="24"/>
          <w:szCs w:val="24"/>
        </w:rPr>
        <w:t>r. włącznie do godz</w:t>
      </w:r>
      <w:r w:rsidR="00EA1611" w:rsidRPr="00243467">
        <w:rPr>
          <w:rFonts w:ascii="Arial" w:hAnsi="Arial" w:cs="Arial"/>
          <w:bCs/>
          <w:sz w:val="24"/>
          <w:szCs w:val="24"/>
        </w:rPr>
        <w:t>iny</w:t>
      </w:r>
      <w:r w:rsidRPr="00243467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243467">
        <w:rPr>
          <w:rFonts w:ascii="Arial" w:hAnsi="Arial" w:cs="Arial"/>
          <w:bCs/>
          <w:sz w:val="24"/>
          <w:szCs w:val="24"/>
        </w:rPr>
        <w:t>.00</w:t>
      </w:r>
      <w:r w:rsidRPr="00243467">
        <w:rPr>
          <w:rFonts w:ascii="Arial" w:hAnsi="Arial" w:cs="Arial"/>
          <w:bCs/>
          <w:sz w:val="24"/>
          <w:szCs w:val="24"/>
        </w:rPr>
        <w:t xml:space="preserve">: </w:t>
      </w:r>
    </w:p>
    <w:p w:rsidR="008E17D9" w:rsidRPr="005071C5" w:rsidRDefault="005071C5" w:rsidP="005071C5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8E17D9" w:rsidRPr="005071C5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5071C5">
        <w:rPr>
          <w:rFonts w:ascii="Arial" w:hAnsi="Arial" w:cs="Arial"/>
          <w:bCs/>
          <w:sz w:val="24"/>
          <w:szCs w:val="24"/>
        </w:rPr>
        <w:t>,</w:t>
      </w:r>
    </w:p>
    <w:p w:rsidR="008E17D9" w:rsidRPr="005071C5" w:rsidRDefault="008E17D9" w:rsidP="005071C5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5071C5">
        <w:rPr>
          <w:rFonts w:ascii="Arial" w:hAnsi="Arial" w:cs="Arial"/>
          <w:bCs/>
          <w:sz w:val="24"/>
          <w:szCs w:val="24"/>
        </w:rPr>
        <w:t>albo</w:t>
      </w:r>
    </w:p>
    <w:p w:rsidR="008E17D9" w:rsidRPr="005071C5" w:rsidRDefault="005071C5" w:rsidP="005071C5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8E17D9" w:rsidRPr="005071C5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5071C5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0C3801" w:rsidRPr="005071C5">
        <w:rPr>
          <w:rFonts w:ascii="Arial" w:hAnsi="Arial" w:cs="Arial"/>
          <w:sz w:val="24"/>
          <w:szCs w:val="24"/>
        </w:rPr>
        <w:t>pierwszym</w:t>
      </w:r>
      <w:r w:rsidR="008E17D9" w:rsidRPr="005071C5">
        <w:rPr>
          <w:rFonts w:ascii="Arial" w:hAnsi="Arial" w:cs="Arial"/>
          <w:sz w:val="24"/>
          <w:szCs w:val="24"/>
        </w:rPr>
        <w:t xml:space="preserve"> ustnym przetargu nieograniczonym na sprzedaż niezabudowanej nieruchomości położonej</w:t>
      </w:r>
      <w:r>
        <w:rPr>
          <w:rFonts w:ascii="Arial" w:hAnsi="Arial" w:cs="Arial"/>
          <w:sz w:val="24"/>
          <w:szCs w:val="24"/>
        </w:rPr>
        <w:t xml:space="preserve"> w</w:t>
      </w:r>
      <w:r w:rsidR="008E17D9" w:rsidRPr="005071C5">
        <w:rPr>
          <w:rFonts w:ascii="Arial" w:hAnsi="Arial" w:cs="Arial"/>
          <w:sz w:val="24"/>
          <w:szCs w:val="24"/>
        </w:rPr>
        <w:t xml:space="preserve"> Piotrkowie Trybunalskim przy </w:t>
      </w:r>
      <w:r w:rsidR="008E17D9" w:rsidRPr="005071C5">
        <w:rPr>
          <w:rFonts w:ascii="Arial" w:eastAsia="MS Mincho" w:hAnsi="Arial" w:cs="Arial"/>
          <w:sz w:val="24"/>
          <w:szCs w:val="24"/>
        </w:rPr>
        <w:t>ul.</w:t>
      </w:r>
      <w:r w:rsidR="002118BE" w:rsidRPr="005071C5">
        <w:rPr>
          <w:rFonts w:ascii="Arial" w:hAnsi="Arial" w:cs="Arial"/>
          <w:sz w:val="24"/>
          <w:szCs w:val="24"/>
        </w:rPr>
        <w:t xml:space="preserve"> Nowy Świat</w:t>
      </w:r>
      <w:r w:rsidR="008E17D9" w:rsidRPr="005071C5">
        <w:rPr>
          <w:rFonts w:ascii="Arial" w:eastAsia="MS Mincho" w:hAnsi="Arial" w:cs="Arial"/>
          <w:sz w:val="24"/>
          <w:szCs w:val="24"/>
        </w:rPr>
        <w:t>”.</w:t>
      </w:r>
    </w:p>
    <w:p w:rsidR="008E17D9" w:rsidRPr="00243467" w:rsidRDefault="008E17D9" w:rsidP="00243467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243467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:rsidR="008E17D9" w:rsidRPr="00243467" w:rsidRDefault="008E17D9" w:rsidP="00243467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:rsidR="008E17D9" w:rsidRPr="00243467" w:rsidRDefault="008E17D9" w:rsidP="00243467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1</w:t>
      </w:r>
      <w:r w:rsidR="00607050" w:rsidRPr="00243467">
        <w:rPr>
          <w:rFonts w:ascii="Arial" w:hAnsi="Arial" w:cs="Arial"/>
          <w:sz w:val="24"/>
          <w:szCs w:val="24"/>
        </w:rPr>
        <w:t>3</w:t>
      </w:r>
      <w:r w:rsidRPr="00243467">
        <w:rPr>
          <w:rFonts w:ascii="Arial" w:hAnsi="Arial" w:cs="Arial"/>
          <w:sz w:val="24"/>
          <w:szCs w:val="24"/>
        </w:rPr>
        <w:t>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:rsidR="008E17D9" w:rsidRPr="00243467" w:rsidRDefault="008E17D9" w:rsidP="00243467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1</w:t>
      </w:r>
      <w:r w:rsidR="00607050" w:rsidRPr="00243467">
        <w:rPr>
          <w:rFonts w:ascii="Arial" w:hAnsi="Arial" w:cs="Arial"/>
          <w:sz w:val="24"/>
          <w:szCs w:val="24"/>
        </w:rPr>
        <w:t>4</w:t>
      </w:r>
      <w:r w:rsidRPr="00243467">
        <w:rPr>
          <w:rFonts w:ascii="Arial" w:hAnsi="Arial" w:cs="Arial"/>
          <w:sz w:val="24"/>
          <w:szCs w:val="24"/>
        </w:rPr>
        <w:t>. Koszty notarialne i opłaty sądowe wynikające ze sporządzenia umowy przenoszącej własność, ponosi nabywca nieruchomości.</w:t>
      </w:r>
    </w:p>
    <w:p w:rsidR="008E17D9" w:rsidRPr="00243467" w:rsidRDefault="008E17D9" w:rsidP="00243467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1</w:t>
      </w:r>
      <w:r w:rsidR="00607050" w:rsidRPr="00243467">
        <w:rPr>
          <w:rFonts w:ascii="Arial" w:hAnsi="Arial" w:cs="Arial"/>
          <w:sz w:val="24"/>
          <w:szCs w:val="24"/>
        </w:rPr>
        <w:t>5</w:t>
      </w:r>
      <w:r w:rsidRPr="00243467">
        <w:rPr>
          <w:rFonts w:ascii="Arial" w:hAnsi="Arial" w:cs="Arial"/>
          <w:sz w:val="24"/>
          <w:szCs w:val="24"/>
        </w:rPr>
        <w:t>. Zawarcie aktu notarialnego nastąpi w uzgodnionym z kandydatem na nabywcę nieruchomości terminie, nie później jednak niż w terminie 60 dni kalendarzowych od daty rozstrzygnięcia przetargu.</w:t>
      </w:r>
    </w:p>
    <w:p w:rsidR="008E17D9" w:rsidRPr="00243467" w:rsidRDefault="008E17D9" w:rsidP="00243467">
      <w:pPr>
        <w:spacing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:rsidR="008E17D9" w:rsidRPr="00243467" w:rsidRDefault="008E17D9" w:rsidP="00243467">
      <w:pPr>
        <w:spacing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012DB1" w:rsidRPr="00243467">
        <w:rPr>
          <w:rFonts w:ascii="Arial" w:hAnsi="Arial" w:cs="Arial"/>
          <w:sz w:val="24"/>
          <w:szCs w:val="24"/>
        </w:rPr>
        <w:t xml:space="preserve"> </w:t>
      </w:r>
      <w:r w:rsidRPr="00243467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:rsidR="005A66CE" w:rsidRPr="00243467" w:rsidRDefault="008E17D9" w:rsidP="00243467">
      <w:pPr>
        <w:spacing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243467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243467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243467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243467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243467">
        <w:rPr>
          <w:rFonts w:ascii="Arial" w:hAnsi="Arial" w:cs="Arial"/>
          <w:sz w:val="24"/>
          <w:szCs w:val="24"/>
        </w:rPr>
        <w:t xml:space="preserve"> w zakładce: gospodarka nieruchomościami → ogłoszenia przetargów </w:t>
      </w:r>
      <w:r w:rsidR="00D538D8" w:rsidRPr="00243467">
        <w:rPr>
          <w:rFonts w:ascii="Arial" w:hAnsi="Arial" w:cs="Arial"/>
          <w:sz w:val="24"/>
          <w:szCs w:val="24"/>
        </w:rPr>
        <w:t>I</w:t>
      </w:r>
      <w:r w:rsidRPr="00243467">
        <w:rPr>
          <w:rFonts w:ascii="Arial" w:hAnsi="Arial" w:cs="Arial"/>
          <w:sz w:val="24"/>
          <w:szCs w:val="24"/>
        </w:rPr>
        <w:t xml:space="preserve"> półrocze 202</w:t>
      </w:r>
      <w:r w:rsidR="000C3801" w:rsidRPr="00243467">
        <w:rPr>
          <w:rFonts w:ascii="Arial" w:hAnsi="Arial" w:cs="Arial"/>
          <w:sz w:val="24"/>
          <w:szCs w:val="24"/>
        </w:rPr>
        <w:t>3</w:t>
      </w:r>
      <w:r w:rsidRPr="00243467">
        <w:rPr>
          <w:rFonts w:ascii="Arial" w:hAnsi="Arial" w:cs="Arial"/>
          <w:sz w:val="24"/>
          <w:szCs w:val="24"/>
        </w:rPr>
        <w:t xml:space="preserve"> r.</w:t>
      </w:r>
      <w:r w:rsidRPr="0024346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43467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243467">
        <w:rPr>
          <w:rFonts w:ascii="Arial" w:hAnsi="Arial" w:cs="Arial"/>
          <w:sz w:val="24"/>
          <w:szCs w:val="24"/>
        </w:rPr>
        <w:t>podany zosta</w:t>
      </w:r>
      <w:r w:rsidR="00EA1611" w:rsidRPr="00243467">
        <w:rPr>
          <w:rFonts w:ascii="Arial" w:hAnsi="Arial" w:cs="Arial"/>
          <w:sz w:val="24"/>
          <w:szCs w:val="24"/>
        </w:rPr>
        <w:t>ł</w:t>
      </w:r>
      <w:r w:rsidRPr="00243467">
        <w:rPr>
          <w:rFonts w:ascii="Arial" w:hAnsi="Arial" w:cs="Arial"/>
          <w:sz w:val="24"/>
          <w:szCs w:val="24"/>
        </w:rPr>
        <w:t xml:space="preserve"> do publicznej wiadomości </w:t>
      </w:r>
      <w:r w:rsidR="005A66CE" w:rsidRPr="00243467">
        <w:rPr>
          <w:rFonts w:ascii="Arial" w:hAnsi="Arial" w:cs="Arial"/>
          <w:sz w:val="24"/>
          <w:szCs w:val="24"/>
        </w:rPr>
        <w:t>w prasie codziennej o zasięgu ogólnokrajowym.</w:t>
      </w:r>
    </w:p>
    <w:p w:rsidR="008E17D9" w:rsidRPr="00243467" w:rsidRDefault="008E17D9" w:rsidP="00243467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243467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243467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243467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0C3801" w:rsidRPr="00243467">
        <w:rPr>
          <w:rFonts w:ascii="Arial" w:eastAsia="MS Mincho" w:hAnsi="Arial" w:cs="Arial"/>
          <w:sz w:val="24"/>
          <w:szCs w:val="24"/>
        </w:rPr>
        <w:t>3</w:t>
      </w:r>
      <w:r w:rsidRPr="00243467">
        <w:rPr>
          <w:rFonts w:ascii="Arial" w:eastAsia="MS Mincho" w:hAnsi="Arial" w:cs="Arial"/>
          <w:sz w:val="24"/>
          <w:szCs w:val="24"/>
        </w:rPr>
        <w:t xml:space="preserve"> rok→ </w:t>
      </w:r>
      <w:r w:rsidR="00D538D8" w:rsidRPr="00243467">
        <w:rPr>
          <w:rFonts w:ascii="Arial" w:eastAsia="MS Mincho" w:hAnsi="Arial" w:cs="Arial"/>
          <w:sz w:val="24"/>
          <w:szCs w:val="24"/>
        </w:rPr>
        <w:t>I</w:t>
      </w:r>
      <w:r w:rsidRPr="00243467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18483F" w:rsidRPr="00243467" w:rsidRDefault="0018483F" w:rsidP="00243467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:rsidR="009C32A0" w:rsidRPr="00243467" w:rsidRDefault="008E17D9" w:rsidP="00243467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243467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243467">
        <w:rPr>
          <w:rFonts w:ascii="Arial" w:hAnsi="Arial" w:cs="Arial"/>
          <w:sz w:val="24"/>
          <w:szCs w:val="24"/>
        </w:rPr>
        <w:t>7:30-15:30.</w:t>
      </w:r>
    </w:p>
    <w:p w:rsidR="00243467" w:rsidRDefault="00243467" w:rsidP="00243467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Z upoważnienia Prezydenta Miasta </w:t>
      </w:r>
    </w:p>
    <w:p w:rsidR="00243467" w:rsidRDefault="00243467" w:rsidP="00243467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(-)Andrzej Kacperek</w:t>
      </w:r>
    </w:p>
    <w:p w:rsidR="00243467" w:rsidRDefault="00243467" w:rsidP="00243467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Wiceprezydent Miasta</w:t>
      </w:r>
    </w:p>
    <w:p w:rsidR="00243467" w:rsidRDefault="00243467" w:rsidP="00243467">
      <w:pPr>
        <w:pStyle w:val="Zwykytekst"/>
        <w:spacing w:line="360" w:lineRule="auto"/>
        <w:ind w:left="3540"/>
        <w:jc w:val="both"/>
        <w:rPr>
          <w:rFonts w:ascii="Arial Narrow" w:hAnsi="Arial Narrow"/>
        </w:rPr>
      </w:pPr>
      <w:r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243467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8041F"/>
    <w:multiLevelType w:val="hybridMultilevel"/>
    <w:tmpl w:val="5B9AA52E"/>
    <w:lvl w:ilvl="0" w:tplc="D806DFE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5BCB56D9"/>
    <w:multiLevelType w:val="hybridMultilevel"/>
    <w:tmpl w:val="0D64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E7E44"/>
    <w:multiLevelType w:val="hybridMultilevel"/>
    <w:tmpl w:val="934A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12DB1"/>
    <w:rsid w:val="00035F7C"/>
    <w:rsid w:val="000C3801"/>
    <w:rsid w:val="000D0229"/>
    <w:rsid w:val="00162353"/>
    <w:rsid w:val="00180DC0"/>
    <w:rsid w:val="0018483F"/>
    <w:rsid w:val="001A5A30"/>
    <w:rsid w:val="001D2AC4"/>
    <w:rsid w:val="001F6572"/>
    <w:rsid w:val="002118BE"/>
    <w:rsid w:val="00243467"/>
    <w:rsid w:val="0028600B"/>
    <w:rsid w:val="002B7871"/>
    <w:rsid w:val="002E79AE"/>
    <w:rsid w:val="003029E5"/>
    <w:rsid w:val="00316A1F"/>
    <w:rsid w:val="0038310A"/>
    <w:rsid w:val="00391604"/>
    <w:rsid w:val="003A4564"/>
    <w:rsid w:val="003C1886"/>
    <w:rsid w:val="003D1701"/>
    <w:rsid w:val="003E32AB"/>
    <w:rsid w:val="00410D11"/>
    <w:rsid w:val="00453CD3"/>
    <w:rsid w:val="00460456"/>
    <w:rsid w:val="004C11E5"/>
    <w:rsid w:val="005071C5"/>
    <w:rsid w:val="0051058A"/>
    <w:rsid w:val="005A66CE"/>
    <w:rsid w:val="00607050"/>
    <w:rsid w:val="00622129"/>
    <w:rsid w:val="00672197"/>
    <w:rsid w:val="00674259"/>
    <w:rsid w:val="00691962"/>
    <w:rsid w:val="0073622D"/>
    <w:rsid w:val="00757BCA"/>
    <w:rsid w:val="00783A6C"/>
    <w:rsid w:val="00795A96"/>
    <w:rsid w:val="00805049"/>
    <w:rsid w:val="0080757C"/>
    <w:rsid w:val="008362AB"/>
    <w:rsid w:val="00842A36"/>
    <w:rsid w:val="008C24EA"/>
    <w:rsid w:val="008D4EBE"/>
    <w:rsid w:val="008E17D9"/>
    <w:rsid w:val="009110DE"/>
    <w:rsid w:val="00921E23"/>
    <w:rsid w:val="009277F6"/>
    <w:rsid w:val="00974DB8"/>
    <w:rsid w:val="009B6EFB"/>
    <w:rsid w:val="009B796A"/>
    <w:rsid w:val="009C32A0"/>
    <w:rsid w:val="00A32A76"/>
    <w:rsid w:val="00A37BAE"/>
    <w:rsid w:val="00A835CF"/>
    <w:rsid w:val="00B03E00"/>
    <w:rsid w:val="00B7108E"/>
    <w:rsid w:val="00C220A9"/>
    <w:rsid w:val="00C56210"/>
    <w:rsid w:val="00C66B42"/>
    <w:rsid w:val="00CD52CC"/>
    <w:rsid w:val="00D538D8"/>
    <w:rsid w:val="00D53BF2"/>
    <w:rsid w:val="00DB70AE"/>
    <w:rsid w:val="00DD3412"/>
    <w:rsid w:val="00DE73FC"/>
    <w:rsid w:val="00E41226"/>
    <w:rsid w:val="00E957B2"/>
    <w:rsid w:val="00EA1611"/>
    <w:rsid w:val="00F036D8"/>
    <w:rsid w:val="00F916B1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20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20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1995</Words>
  <Characters>11970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2023-03-06T09:40:00Z</cp:lastPrinted>
  <dcterms:created xsi:type="dcterms:W3CDTF">2023-03-09T11:11:00Z</dcterms:created>
  <dcterms:modified xsi:type="dcterms:W3CDTF">2023-03-09T11:11:00Z</dcterms:modified>
</cp:coreProperties>
</file>