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E" w:rsidRPr="006966D3" w:rsidRDefault="00FB09F2" w:rsidP="006966D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66D3">
        <w:rPr>
          <w:rFonts w:ascii="Arial" w:hAnsi="Arial" w:cs="Arial"/>
          <w:sz w:val="24"/>
          <w:szCs w:val="24"/>
        </w:rPr>
        <w:t xml:space="preserve">Protokół 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426E6" w:rsidRPr="006966D3">
        <w:rPr>
          <w:rFonts w:ascii="Arial" w:hAnsi="Arial" w:cs="Arial"/>
          <w:color w:val="000000" w:themeColor="text1"/>
          <w:sz w:val="24"/>
          <w:szCs w:val="24"/>
        </w:rPr>
        <w:t>44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>/22</w:t>
      </w:r>
      <w:r w:rsidR="00F27A49" w:rsidRPr="00696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C3C" w:rsidRPr="006966D3">
        <w:rPr>
          <w:rFonts w:ascii="Arial" w:hAnsi="Arial" w:cs="Arial"/>
          <w:color w:val="000000" w:themeColor="text1"/>
          <w:sz w:val="24"/>
          <w:szCs w:val="24"/>
        </w:rPr>
        <w:t>(</w:t>
      </w:r>
      <w:r w:rsidR="00975C3C" w:rsidRPr="006966D3">
        <w:rPr>
          <w:rFonts w:ascii="Arial" w:hAnsi="Arial" w:cs="Arial"/>
          <w:sz w:val="24"/>
          <w:szCs w:val="24"/>
        </w:rPr>
        <w:t>KKiKF)</w:t>
      </w:r>
      <w:r w:rsidR="006966D3">
        <w:rPr>
          <w:rFonts w:ascii="Arial" w:hAnsi="Arial" w:cs="Arial"/>
          <w:sz w:val="24"/>
          <w:szCs w:val="24"/>
        </w:rPr>
        <w:t xml:space="preserve"> </w:t>
      </w:r>
      <w:r w:rsidR="00FE336E" w:rsidRPr="006966D3">
        <w:rPr>
          <w:rFonts w:ascii="Arial" w:hAnsi="Arial" w:cs="Arial"/>
          <w:sz w:val="24"/>
          <w:szCs w:val="24"/>
        </w:rPr>
        <w:t xml:space="preserve">z </w:t>
      </w:r>
      <w:r w:rsidR="00A258DC" w:rsidRPr="006966D3">
        <w:rPr>
          <w:rFonts w:ascii="Arial" w:hAnsi="Arial" w:cs="Arial"/>
          <w:sz w:val="24"/>
          <w:szCs w:val="24"/>
        </w:rPr>
        <w:t xml:space="preserve">posiedzenia </w:t>
      </w:r>
      <w:r w:rsidR="00FE336E" w:rsidRPr="006966D3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975C3C" w:rsidRPr="006966D3">
        <w:rPr>
          <w:rFonts w:ascii="Arial" w:hAnsi="Arial" w:cs="Arial"/>
          <w:color w:val="000000" w:themeColor="text1"/>
          <w:sz w:val="24"/>
          <w:szCs w:val="24"/>
        </w:rPr>
        <w:t xml:space="preserve">Kultury i Kultury Fizycznej, </w:t>
      </w:r>
    </w:p>
    <w:p w:rsidR="00A258DC" w:rsidRPr="006966D3" w:rsidRDefault="001A5B30" w:rsidP="006966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66D3">
        <w:rPr>
          <w:rFonts w:ascii="Arial" w:hAnsi="Arial" w:cs="Arial"/>
          <w:sz w:val="24"/>
          <w:szCs w:val="24"/>
        </w:rPr>
        <w:t xml:space="preserve">w dniu </w:t>
      </w:r>
      <w:r w:rsidR="00E426E6" w:rsidRPr="006966D3">
        <w:rPr>
          <w:rFonts w:ascii="Arial" w:hAnsi="Arial" w:cs="Arial"/>
          <w:sz w:val="24"/>
          <w:szCs w:val="24"/>
        </w:rPr>
        <w:t>29 listopada</w:t>
      </w:r>
      <w:r w:rsidR="00EF29F0" w:rsidRPr="006966D3">
        <w:rPr>
          <w:rFonts w:ascii="Arial" w:hAnsi="Arial" w:cs="Arial"/>
          <w:sz w:val="24"/>
          <w:szCs w:val="24"/>
        </w:rPr>
        <w:t xml:space="preserve"> </w:t>
      </w:r>
      <w:r w:rsidR="00F53E1A" w:rsidRPr="006966D3">
        <w:rPr>
          <w:rFonts w:ascii="Arial" w:hAnsi="Arial" w:cs="Arial"/>
          <w:sz w:val="24"/>
          <w:szCs w:val="24"/>
        </w:rPr>
        <w:t>2022</w:t>
      </w:r>
      <w:r w:rsidR="00FE336E" w:rsidRPr="006966D3">
        <w:rPr>
          <w:rFonts w:ascii="Arial" w:hAnsi="Arial" w:cs="Arial"/>
          <w:sz w:val="24"/>
          <w:szCs w:val="24"/>
        </w:rPr>
        <w:t xml:space="preserve"> roku, </w:t>
      </w:r>
      <w:r w:rsidR="00A258DC" w:rsidRPr="006966D3">
        <w:rPr>
          <w:rFonts w:ascii="Arial" w:hAnsi="Arial" w:cs="Arial"/>
          <w:sz w:val="24"/>
          <w:szCs w:val="24"/>
        </w:rPr>
        <w:t>odbytego w Urzędzie Miasta Piotrkowa Trybunalskiego, Pas</w:t>
      </w:r>
      <w:r w:rsidR="002E00C1" w:rsidRPr="006966D3">
        <w:rPr>
          <w:rFonts w:ascii="Arial" w:hAnsi="Arial" w:cs="Arial"/>
          <w:sz w:val="24"/>
          <w:szCs w:val="24"/>
        </w:rPr>
        <w:t xml:space="preserve">aż K. </w:t>
      </w:r>
      <w:r w:rsidR="00AB1328" w:rsidRPr="006966D3">
        <w:rPr>
          <w:rFonts w:ascii="Arial" w:hAnsi="Arial" w:cs="Arial"/>
          <w:sz w:val="24"/>
          <w:szCs w:val="24"/>
        </w:rPr>
        <w:t xml:space="preserve">Rudowskiego 10, w godz. </w:t>
      </w:r>
      <w:r w:rsidR="00E426E6" w:rsidRPr="006966D3">
        <w:rPr>
          <w:rFonts w:ascii="Arial" w:hAnsi="Arial" w:cs="Arial"/>
          <w:color w:val="000000" w:themeColor="text1"/>
          <w:sz w:val="24"/>
          <w:szCs w:val="24"/>
        </w:rPr>
        <w:t>16:00-16:4</w:t>
      </w:r>
      <w:r w:rsidR="00AB1328" w:rsidRPr="006966D3">
        <w:rPr>
          <w:rFonts w:ascii="Arial" w:hAnsi="Arial" w:cs="Arial"/>
          <w:color w:val="000000" w:themeColor="text1"/>
          <w:sz w:val="24"/>
          <w:szCs w:val="24"/>
        </w:rPr>
        <w:t>0</w:t>
      </w:r>
      <w:r w:rsidR="00A258DC" w:rsidRPr="006966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A5B30" w:rsidRPr="006966D3" w:rsidRDefault="001A5B30" w:rsidP="006966D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975C3C" w:rsidRPr="006966D3" w:rsidRDefault="00975C3C" w:rsidP="006966D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Radni Komisji Kultury i Kultury Fizycznej obecni na posiedzeniu: </w:t>
      </w:r>
    </w:p>
    <w:p w:rsidR="008B0D05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Błaszczyński Marian</w:t>
      </w:r>
    </w:p>
    <w:p w:rsidR="008B0D05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Cecotka Dariusz</w:t>
      </w:r>
    </w:p>
    <w:p w:rsidR="008B0D05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Kaźmierczak Lech</w:t>
      </w:r>
    </w:p>
    <w:p w:rsidR="008B0D05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Madej Halina</w:t>
      </w:r>
    </w:p>
    <w:p w:rsidR="007E31A8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Pęcina B</w:t>
      </w:r>
      <w:r w:rsidR="00ED559F" w:rsidRPr="006966D3">
        <w:rPr>
          <w:rFonts w:ascii="Arial" w:hAnsi="Arial" w:cs="Arial"/>
          <w:color w:val="auto"/>
          <w:sz w:val="24"/>
          <w:szCs w:val="24"/>
        </w:rPr>
        <w:t>o</w:t>
      </w:r>
      <w:r w:rsidRPr="006966D3">
        <w:rPr>
          <w:rFonts w:ascii="Arial" w:hAnsi="Arial" w:cs="Arial"/>
          <w:color w:val="auto"/>
          <w:sz w:val="24"/>
          <w:szCs w:val="24"/>
        </w:rPr>
        <w:t>gumił</w:t>
      </w:r>
    </w:p>
    <w:p w:rsidR="00074698" w:rsidRPr="006966D3" w:rsidRDefault="00074698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Pencina Ludomir </w:t>
      </w:r>
    </w:p>
    <w:p w:rsidR="008B0D05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Masiarek Piotr</w:t>
      </w:r>
    </w:p>
    <w:p w:rsidR="0085041A" w:rsidRPr="006966D3" w:rsidRDefault="0085041A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S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taszek Mariusz </w:t>
      </w:r>
    </w:p>
    <w:p w:rsidR="00975C3C" w:rsidRPr="006966D3" w:rsidRDefault="008B0D05" w:rsidP="006966D3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Wężyk-Głowacka Marlena</w:t>
      </w:r>
    </w:p>
    <w:p w:rsidR="00074698" w:rsidRPr="006966D3" w:rsidRDefault="00074698" w:rsidP="006966D3">
      <w:pPr>
        <w:spacing w:after="0" w:line="360" w:lineRule="auto"/>
        <w:ind w:right="-64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6966D3" w:rsidRDefault="00A258DC" w:rsidP="006966D3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:rsidR="00074698" w:rsidRPr="006966D3" w:rsidRDefault="00074698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Bogdan Munik – Sekretarz Miasta Piotrkowa Trybunalskiego </w:t>
      </w:r>
    </w:p>
    <w:p w:rsidR="00941F11" w:rsidRPr="006966D3" w:rsidRDefault="00941F11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Anita Wojtala – Rudnicka – Kierownik Referatu Kultury, Sportu, i Promocji Miasta</w:t>
      </w:r>
    </w:p>
    <w:p w:rsidR="00924DB8" w:rsidRPr="006966D3" w:rsidRDefault="00924DB8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Marta Walak </w:t>
      </w:r>
      <w:r w:rsidR="00361794" w:rsidRPr="006966D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>Dyrektor Muzeum</w:t>
      </w:r>
      <w:r w:rsidR="00361794" w:rsidRPr="006966D3">
        <w:rPr>
          <w:rFonts w:ascii="Arial" w:hAnsi="Arial" w:cs="Arial"/>
          <w:color w:val="000000" w:themeColor="text1"/>
          <w:sz w:val="24"/>
          <w:szCs w:val="24"/>
        </w:rPr>
        <w:t xml:space="preserve"> w Piotrkowie Trybunalskim  </w:t>
      </w:r>
    </w:p>
    <w:p w:rsidR="00361794" w:rsidRPr="006966D3" w:rsidRDefault="00361794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Leszek Heinzel – Dyrektor Ośrodka Sportu i Rekreacji</w:t>
      </w:r>
    </w:p>
    <w:p w:rsidR="00361794" w:rsidRPr="006966D3" w:rsidRDefault="00361794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Andrzej Hoffman – Dyrektor Ośrodka Działań Artystycznych </w:t>
      </w:r>
    </w:p>
    <w:p w:rsidR="00361794" w:rsidRPr="006966D3" w:rsidRDefault="00361794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Elżbieta Jarszak – Dyrektor Miejskiego Ośrodka Kultury </w:t>
      </w:r>
    </w:p>
    <w:p w:rsidR="00A94866" w:rsidRPr="006966D3" w:rsidRDefault="00391F84" w:rsidP="006966D3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 Błażej Cecota </w:t>
      </w:r>
      <w:r w:rsidR="005E208B" w:rsidRPr="006966D3">
        <w:rPr>
          <w:rFonts w:ascii="Arial" w:hAnsi="Arial" w:cs="Arial"/>
          <w:color w:val="000000" w:themeColor="text1"/>
          <w:sz w:val="24"/>
          <w:szCs w:val="24"/>
        </w:rPr>
        <w:t xml:space="preserve">– Kierownik Centrum Informacji Turystycznej </w:t>
      </w:r>
      <w:r w:rsidR="00A94866" w:rsidRPr="00696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0758A" w:rsidRPr="006966D3" w:rsidRDefault="00A0758A" w:rsidP="006966D3">
      <w:pPr>
        <w:pStyle w:val="Akapitzlist"/>
        <w:spacing w:after="0" w:line="360" w:lineRule="auto"/>
        <w:ind w:left="709"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E31A8" w:rsidRPr="006966D3" w:rsidRDefault="007E31A8" w:rsidP="006966D3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:rsidR="00736D41" w:rsidRPr="006966D3" w:rsidRDefault="00000E29" w:rsidP="006966D3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S</w:t>
      </w:r>
      <w:r w:rsidR="00A258DC" w:rsidRPr="006966D3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:rsidR="00E405DF" w:rsidRPr="006966D3" w:rsidRDefault="00736D41" w:rsidP="006966D3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Pan Lech Kaźmierczak Przewodniczący </w:t>
      </w:r>
      <w:r w:rsidR="0085041A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Pr="006966D3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074698" w:rsidRPr="006966D3">
        <w:rPr>
          <w:rFonts w:ascii="Arial" w:hAnsi="Arial" w:cs="Arial"/>
          <w:color w:val="auto"/>
          <w:sz w:val="24"/>
          <w:szCs w:val="24"/>
        </w:rPr>
        <w:t>obecnych 9</w:t>
      </w:r>
      <w:r w:rsidR="00A80394" w:rsidRPr="006966D3">
        <w:rPr>
          <w:rFonts w:ascii="Arial" w:hAnsi="Arial" w:cs="Arial"/>
          <w:color w:val="auto"/>
          <w:sz w:val="24"/>
          <w:szCs w:val="24"/>
        </w:rPr>
        <w:t xml:space="preserve"> </w:t>
      </w:r>
      <w:r w:rsidRPr="006966D3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  <w:r w:rsidR="00E56189" w:rsidRPr="006966D3">
        <w:rPr>
          <w:rFonts w:ascii="Arial" w:hAnsi="Arial" w:cs="Arial"/>
          <w:color w:val="auto"/>
          <w:sz w:val="24"/>
          <w:szCs w:val="24"/>
        </w:rPr>
        <w:t>.</w:t>
      </w:r>
    </w:p>
    <w:p w:rsidR="00FE336E" w:rsidRPr="006966D3" w:rsidRDefault="00FE336E" w:rsidP="006966D3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6966D3" w:rsidRDefault="007E31A8" w:rsidP="006966D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Punkt 2</w:t>
      </w:r>
    </w:p>
    <w:p w:rsidR="0085041A" w:rsidRPr="006966D3" w:rsidRDefault="00A258DC" w:rsidP="006966D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Porządek obrad:</w:t>
      </w:r>
    </w:p>
    <w:p w:rsidR="00E405DF" w:rsidRPr="006966D3" w:rsidRDefault="00E405DF" w:rsidP="006966D3">
      <w:pPr>
        <w:spacing w:after="0" w:line="360" w:lineRule="auto"/>
        <w:ind w:left="851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posiedzenia.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Proponowany porządek dzienny posiedzenia: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Kultury i Kultury Fizycznej z dnia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25 października 2022 r.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</w:t>
      </w: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Współpracy Miasta Piotrkowa Trybunalskiego z organizacjami pozarządowymi o</w:t>
      </w:r>
      <w:r w:rsidR="00074698"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raz podmiotami, o których mowa </w:t>
      </w: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art. 3 ust. 3 ustawy z dnia 24 kwietnia 2003 roku o działalności pożytku publicznego i o wolontariacie, na rok 2023.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Zaopiniowanie projektu uchwały w sprawie przyjęcia Wieloletniej Prognozy Finansowej Miasta Piotrkowa Trybunalskiego na lata 2023-2044. 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Zaopiniowanie projektu uchwały w sprawie uchwały budżetowej </w:t>
      </w:r>
      <w:r w:rsidR="00074698" w:rsidRPr="006966D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miasta na 2023 rok </w:t>
      </w:r>
      <w:r w:rsidRPr="006966D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w następujących działach:</w:t>
      </w:r>
    </w:p>
    <w:p w:rsidR="00E426E6" w:rsidRPr="006966D3" w:rsidRDefault="00E426E6" w:rsidP="006966D3">
      <w:pPr>
        <w:spacing w:after="0" w:line="360" w:lineRule="auto"/>
        <w:ind w:left="85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6.1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630 – Turystyka,</w:t>
      </w:r>
    </w:p>
    <w:p w:rsidR="00E426E6" w:rsidRPr="006966D3" w:rsidRDefault="00E426E6" w:rsidP="006966D3">
      <w:pPr>
        <w:spacing w:after="0" w:line="360" w:lineRule="auto"/>
        <w:ind w:left="85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6.2 dział 921 – Kultura i ochrona dziedzictwa narodowego,</w:t>
      </w:r>
    </w:p>
    <w:p w:rsidR="00E426E6" w:rsidRPr="006966D3" w:rsidRDefault="00E426E6" w:rsidP="006966D3">
      <w:pPr>
        <w:spacing w:after="0" w:line="360" w:lineRule="auto"/>
        <w:ind w:left="85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6.3 dział 926 – Kultura fizyczna.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ustna -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Wielopłaszczyznowość budowania ekspozycji jako punkt wyjścia do różnych sposobów narracji uzależnionych od wieku odbiorcy. (Ośrodek działań Artystycznych). 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E426E6" w:rsidRPr="006966D3" w:rsidRDefault="00E426E6" w:rsidP="006966D3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426E6" w:rsidRPr="006966D3" w:rsidRDefault="00E426E6" w:rsidP="006966D3">
      <w:pPr>
        <w:spacing w:after="0" w:line="360" w:lineRule="auto"/>
        <w:ind w:left="851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6966D3" w:rsidRDefault="00B46F41" w:rsidP="006966D3">
      <w:pPr>
        <w:spacing w:line="360" w:lineRule="auto"/>
        <w:rPr>
          <w:rFonts w:ascii="Arial" w:hAnsi="Arial" w:cs="Arial"/>
          <w:sz w:val="24"/>
          <w:szCs w:val="24"/>
        </w:rPr>
      </w:pPr>
      <w:r w:rsidRPr="006966D3">
        <w:rPr>
          <w:rFonts w:ascii="Arial" w:hAnsi="Arial" w:cs="Arial"/>
          <w:sz w:val="24"/>
          <w:szCs w:val="24"/>
        </w:rPr>
        <w:t>Punkt 3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Kultury i Kultury Fizycznej z dnia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25 października 2022 r.</w:t>
      </w:r>
    </w:p>
    <w:p w:rsidR="004F4E0C" w:rsidRPr="006966D3" w:rsidRDefault="004F4E0C" w:rsidP="006966D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Członkowie Komisji Kultury i Kultury Fizycznej przyjęli protokół z dnia </w:t>
      </w:r>
      <w:r w:rsidR="00E426E6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25 października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2022 r. </w:t>
      </w:r>
    </w:p>
    <w:p w:rsidR="00303696" w:rsidRPr="006966D3" w:rsidRDefault="00B46F41" w:rsidP="006966D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Punkt 4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</w:t>
      </w: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Współpracy Miasta Piotrkowa Trybunalskiego z organizacjami pozarządowymi o</w:t>
      </w:r>
      <w:r w:rsidR="00074698"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raz podmiotami, o których mowa </w:t>
      </w: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art. 3 ust. 3 ustawy z dnia 24 kwietnia 2003 roku o działalności pożytku publicznego i o wolontariacie, na rok 2023.</w:t>
      </w:r>
    </w:p>
    <w:p w:rsidR="00D93BBA" w:rsidRPr="006966D3" w:rsidRDefault="00D93BBA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D93BBA" w:rsidRPr="006966D3" w:rsidRDefault="00D93BBA" w:rsidP="006966D3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W wyniku głosowania, przy 9 głosach za, braku głosów przeciwnych i wstrzymujących, Komisja Kultury i Kultury Fizycznej wydała pozytywną opinię do projektu uchwały w sprawie</w:t>
      </w: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Programu Współpracy Miasta Piotrkowa Trybunalskiego z organizacjami pozarządowymi oraz podmiotami, o których mowa w art. 3 ust. 3 ustawy z dnia 24 kwietnia 2003 roku o działalności pożytku publicznego i o wolontariacie, na rok 2023.</w:t>
      </w:r>
    </w:p>
    <w:p w:rsidR="00E426E6" w:rsidRPr="006966D3" w:rsidRDefault="00E426E6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D93BBA" w:rsidRPr="006966D3" w:rsidRDefault="00074698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Opinia Nr 44/44/22</w:t>
      </w:r>
    </w:p>
    <w:p w:rsidR="00D93BBA" w:rsidRPr="006966D3" w:rsidRDefault="00D93BBA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F29F0" w:rsidRPr="006966D3" w:rsidRDefault="0085041A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Punkt 5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Zaopiniowanie projektu uchwały w sprawie przyjęcia Wieloletniej Prognozy Finansowej Miasta Piotrkowa Trybunalskiego na lata 2023-2044. </w:t>
      </w:r>
    </w:p>
    <w:p w:rsidR="00D93BBA" w:rsidRPr="006966D3" w:rsidRDefault="00D93BBA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495F22" w:rsidRPr="006966D3" w:rsidRDefault="00D93BBA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Pani Izabela Wroniszewska Skarbnik Miasta: Planując prognozę, która obejmuje zarówno dochody jak i wydatki, przychody i rozchody oraz kwotę zadłużenia i spłaty tego zad</w:t>
      </w:r>
      <w:r w:rsidR="00E03F47" w:rsidRPr="006966D3">
        <w:rPr>
          <w:rFonts w:ascii="Arial" w:hAnsi="Arial" w:cs="Arial"/>
          <w:color w:val="auto"/>
          <w:sz w:val="24"/>
          <w:szCs w:val="24"/>
        </w:rPr>
        <w:t xml:space="preserve">łużenia w prognozowanym okresie, </w:t>
      </w:r>
      <w:r w:rsidRPr="006966D3">
        <w:rPr>
          <w:rFonts w:ascii="Arial" w:hAnsi="Arial" w:cs="Arial"/>
          <w:color w:val="auto"/>
          <w:sz w:val="24"/>
          <w:szCs w:val="24"/>
        </w:rPr>
        <w:t>bazujemy na danych bieżącego roku</w:t>
      </w:r>
      <w:r w:rsidR="00E03F47" w:rsidRPr="006966D3">
        <w:rPr>
          <w:rFonts w:ascii="Arial" w:hAnsi="Arial" w:cs="Arial"/>
          <w:color w:val="auto"/>
          <w:sz w:val="24"/>
          <w:szCs w:val="24"/>
        </w:rPr>
        <w:t>.</w:t>
      </w:r>
      <w:r w:rsidR="00CA190B" w:rsidRPr="006966D3">
        <w:rPr>
          <w:rFonts w:ascii="Arial" w:hAnsi="Arial" w:cs="Arial"/>
          <w:color w:val="FF0000"/>
          <w:sz w:val="24"/>
          <w:szCs w:val="24"/>
        </w:rPr>
        <w:t xml:space="preserve"> </w:t>
      </w:r>
      <w:r w:rsidR="00CA190B" w:rsidRPr="006966D3">
        <w:rPr>
          <w:rFonts w:ascii="Arial" w:hAnsi="Arial" w:cs="Arial"/>
          <w:color w:val="FF0000"/>
          <w:sz w:val="24"/>
          <w:szCs w:val="24"/>
        </w:rPr>
        <w:br/>
      </w:r>
      <w:r w:rsidR="00E03F47" w:rsidRPr="006966D3">
        <w:rPr>
          <w:rFonts w:ascii="Arial" w:hAnsi="Arial" w:cs="Arial"/>
          <w:color w:val="auto"/>
          <w:sz w:val="24"/>
          <w:szCs w:val="24"/>
        </w:rPr>
        <w:t>W</w:t>
      </w:r>
      <w:r w:rsidR="0033584D" w:rsidRPr="006966D3">
        <w:rPr>
          <w:rFonts w:ascii="Arial" w:hAnsi="Arial" w:cs="Arial"/>
          <w:color w:val="auto"/>
          <w:sz w:val="24"/>
          <w:szCs w:val="24"/>
        </w:rPr>
        <w:t xml:space="preserve"> prognozie uwzględniając zawarte również umowy wieloletnie w zakresie dochodów i wydatków, a także wskaźniki makroekonomiczne, które są przez Ministra Finansów określane do prognozowania budżetu państwa, czyli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wskaźniki</w:t>
      </w:r>
      <w:r w:rsidR="0033584D" w:rsidRPr="006966D3">
        <w:rPr>
          <w:rFonts w:ascii="Arial" w:hAnsi="Arial" w:cs="Arial"/>
          <w:color w:val="auto"/>
          <w:sz w:val="24"/>
          <w:szCs w:val="24"/>
        </w:rPr>
        <w:t xml:space="preserve"> mówiące o wzroście gospodarczym PKB, o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wskaźniku</w:t>
      </w:r>
      <w:r w:rsidR="0033584D" w:rsidRPr="006966D3">
        <w:rPr>
          <w:rFonts w:ascii="Arial" w:hAnsi="Arial" w:cs="Arial"/>
          <w:color w:val="auto"/>
          <w:sz w:val="24"/>
          <w:szCs w:val="24"/>
        </w:rPr>
        <w:t xml:space="preserve"> inflacji oraz o planowanych stopach procentowych tworzymy tą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Wieloletnią</w:t>
      </w:r>
      <w:r w:rsidR="0033584D" w:rsidRPr="006966D3">
        <w:rPr>
          <w:rFonts w:ascii="Arial" w:hAnsi="Arial" w:cs="Arial"/>
          <w:color w:val="auto"/>
          <w:sz w:val="24"/>
          <w:szCs w:val="24"/>
        </w:rPr>
        <w:t xml:space="preserve"> Prognozę, czyli przewidujemy jakie dochody i wydatki i te pozostałe parametry budżetu będą się kształtowały. Biorąc pod uwagę dane dotyczące roku 2023</w:t>
      </w:r>
      <w:r w:rsidR="00E03F47" w:rsidRPr="006966D3">
        <w:rPr>
          <w:rFonts w:ascii="Arial" w:hAnsi="Arial" w:cs="Arial"/>
          <w:color w:val="auto"/>
          <w:sz w:val="24"/>
          <w:szCs w:val="24"/>
        </w:rPr>
        <w:t>,</w:t>
      </w:r>
      <w:r w:rsidR="0033584D" w:rsidRPr="006966D3">
        <w:rPr>
          <w:rFonts w:ascii="Arial" w:hAnsi="Arial" w:cs="Arial"/>
          <w:color w:val="auto"/>
          <w:sz w:val="24"/>
          <w:szCs w:val="24"/>
        </w:rPr>
        <w:t xml:space="preserve"> dochody będą się kształtowały na poziomie 538.579.938,00 zł, wydatki 614.005.609,14 zł. W tym będą wydatki bieżące na poziomie 496.173.648,00 zł, natomiast wydatki majątkowe na poziomie 117.831.960,71 zł. Z tych danych wynika, że deficyt, czyli różnica pomiędzy dochodami, a wydatkami będzie się kształtowała na poziomie 75.425.671,14 zł. Deficyt, czyli dochody są mniejsze niż wydatki. Biorąc pod uwagę taką różnicę, którą ustalamy ponieważ ona przesądza też o tym, czy możemy finansować nasze wydatki bieżące to </w:t>
      </w:r>
      <w:r w:rsidR="00B52BED" w:rsidRPr="006966D3">
        <w:rPr>
          <w:rFonts w:ascii="Arial" w:hAnsi="Arial" w:cs="Arial"/>
          <w:color w:val="auto"/>
          <w:sz w:val="24"/>
          <w:szCs w:val="24"/>
        </w:rPr>
        <w:t xml:space="preserve">muszę powiedzieć, że pierwszy raz w tym roku budżet będzie miał deficyt operacyjny, czyli </w:t>
      </w:r>
      <w:r w:rsidR="00495F22" w:rsidRPr="006966D3">
        <w:rPr>
          <w:rFonts w:ascii="Arial" w:hAnsi="Arial" w:cs="Arial"/>
          <w:color w:val="auto"/>
          <w:sz w:val="24"/>
          <w:szCs w:val="24"/>
        </w:rPr>
        <w:t xml:space="preserve">będzie to wynik </w:t>
      </w:r>
      <w:r w:rsidR="00B52BED" w:rsidRPr="006966D3">
        <w:rPr>
          <w:rFonts w:ascii="Arial" w:hAnsi="Arial" w:cs="Arial"/>
          <w:color w:val="auto"/>
          <w:sz w:val="24"/>
          <w:szCs w:val="24"/>
        </w:rPr>
        <w:t>ujemny, że dochody bieżące nie wystarczają nam na pokrycie bieżących wydatkó</w:t>
      </w:r>
      <w:r w:rsidR="00495F22" w:rsidRPr="006966D3">
        <w:rPr>
          <w:rFonts w:ascii="Arial" w:hAnsi="Arial" w:cs="Arial"/>
          <w:color w:val="auto"/>
          <w:sz w:val="24"/>
          <w:szCs w:val="24"/>
        </w:rPr>
        <w:t xml:space="preserve">w i tj. kwota 3.857.519,46 zł. Uchwalenie budżetu z tym wynikiem ujemnym jest zgodne z przepisami, mimo że złota reguła z ustawy o finansach publicznych art. 242 stanowi, że budżet powinien być zrównoważony, czyli </w:t>
      </w:r>
      <w:r w:rsidR="00495F22" w:rsidRPr="006966D3">
        <w:rPr>
          <w:rFonts w:ascii="Arial" w:hAnsi="Arial" w:cs="Arial"/>
          <w:color w:val="auto"/>
          <w:sz w:val="24"/>
          <w:szCs w:val="24"/>
        </w:rPr>
        <w:lastRenderedPageBreak/>
        <w:t xml:space="preserve">dochody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powinny</w:t>
      </w:r>
      <w:r w:rsidR="00495F22" w:rsidRPr="006966D3">
        <w:rPr>
          <w:rFonts w:ascii="Arial" w:hAnsi="Arial" w:cs="Arial"/>
          <w:color w:val="auto"/>
          <w:sz w:val="24"/>
          <w:szCs w:val="24"/>
        </w:rPr>
        <w:t xml:space="preserve">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pokrywać</w:t>
      </w:r>
      <w:r w:rsidR="00495F22" w:rsidRPr="006966D3">
        <w:rPr>
          <w:rFonts w:ascii="Arial" w:hAnsi="Arial" w:cs="Arial"/>
          <w:color w:val="auto"/>
          <w:sz w:val="24"/>
          <w:szCs w:val="24"/>
        </w:rPr>
        <w:t xml:space="preserve"> wydatki bieżące, niemniej jednak zmiany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wprowadzone</w:t>
      </w:r>
      <w:r w:rsidR="00495F22" w:rsidRPr="006966D3">
        <w:rPr>
          <w:rFonts w:ascii="Arial" w:hAnsi="Arial" w:cs="Arial"/>
          <w:color w:val="auto"/>
          <w:sz w:val="24"/>
          <w:szCs w:val="24"/>
        </w:rPr>
        <w:t xml:space="preserve"> przez </w:t>
      </w:r>
      <w:r w:rsidR="00A407F7" w:rsidRPr="006966D3">
        <w:rPr>
          <w:rFonts w:ascii="Arial" w:hAnsi="Arial" w:cs="Arial"/>
          <w:color w:val="auto"/>
          <w:sz w:val="24"/>
          <w:szCs w:val="24"/>
        </w:rPr>
        <w:t>ustawodawcę</w:t>
      </w:r>
      <w:r w:rsidR="00495F22" w:rsidRPr="006966D3">
        <w:rPr>
          <w:rFonts w:ascii="Arial" w:hAnsi="Arial" w:cs="Arial"/>
          <w:color w:val="auto"/>
          <w:sz w:val="24"/>
          <w:szCs w:val="24"/>
        </w:rPr>
        <w:t xml:space="preserve"> 14 października tego roku nie tyle że pozwalają na uchwalanie takiego budżetu z wynikiem ujemnym, ponieważ ta możliwość już była wcześniej, natomiast tą zmianą ustawy z 14 października ustawy o finansach publicznych mogą być finansowane również wolnymi środkami, a w normalnym dotychczasowym stanie prawnym przepisy stanowiły, że jeżeli dochody bieżące nie pokrywają wydatków bieżących to może być ta różnica pokrywana nadwyżką z lat ubiegłych. W związku z tym, że u nas ta różnica wynosi 3.857.519</w:t>
      </w:r>
      <w:r w:rsidR="002E16AE" w:rsidRPr="006966D3">
        <w:rPr>
          <w:rFonts w:ascii="Arial" w:hAnsi="Arial" w:cs="Arial"/>
          <w:color w:val="auto"/>
          <w:sz w:val="24"/>
          <w:szCs w:val="24"/>
        </w:rPr>
        <w:t xml:space="preserve">, 00 zł, ten </w:t>
      </w:r>
      <w:r w:rsidR="00136611" w:rsidRPr="006966D3">
        <w:rPr>
          <w:rFonts w:ascii="Arial" w:hAnsi="Arial" w:cs="Arial"/>
          <w:color w:val="auto"/>
          <w:sz w:val="24"/>
          <w:szCs w:val="24"/>
        </w:rPr>
        <w:t>deficyt</w:t>
      </w:r>
      <w:r w:rsidR="002E16AE" w:rsidRPr="006966D3">
        <w:rPr>
          <w:rFonts w:ascii="Arial" w:hAnsi="Arial" w:cs="Arial"/>
          <w:color w:val="auto"/>
          <w:sz w:val="24"/>
          <w:szCs w:val="24"/>
        </w:rPr>
        <w:t xml:space="preserve"> operacyjny pokrywamy nadwyżką, którą mamy określoną na kwotę 5 mln złotych i ta nadwyżka jest, czy będzie wycofana teraz podczas jutrzejszej sesji, jeżeli w tym materiale, który Państwo otrzymaliście w zakresie zmian budżetu tegorocznego jest to uwidocznione. Ten deficyt budżetowy 75 mln złotych, o którym mówiłam będzie pokrywany tymi przychodami, zarówno z nadwyżki, kredytów i pożyczek. Ten kredyt na przyszły rok planowany jest rzeczywiście wysoki – kwota 81 mln złotych. Mam nadzieję, że uda nam się pozyskać dofinansowania zewnętrzne o które aplikujemy w Wojewódzkim Funduszu Ochrony Środowiska, czy u Wojewody, jeśli chodzi o fundusz dróg samorządowych. I że uda się część tych inwestycji </w:t>
      </w:r>
      <w:r w:rsidR="00630016" w:rsidRPr="006966D3">
        <w:rPr>
          <w:rFonts w:ascii="Arial" w:hAnsi="Arial" w:cs="Arial"/>
          <w:color w:val="auto"/>
          <w:sz w:val="24"/>
          <w:szCs w:val="24"/>
        </w:rPr>
        <w:t>planowanych</w:t>
      </w:r>
      <w:r w:rsidR="002E16AE" w:rsidRPr="006966D3">
        <w:rPr>
          <w:rFonts w:ascii="Arial" w:hAnsi="Arial" w:cs="Arial"/>
          <w:color w:val="auto"/>
          <w:sz w:val="24"/>
          <w:szCs w:val="24"/>
        </w:rPr>
        <w:t xml:space="preserve"> w ten sposób sfinansować, zarówno dotacjami jak i pożyczkami na preferencyjnych zasadach, czyli nie opartymi o </w:t>
      </w:r>
      <w:r w:rsidR="00630016" w:rsidRPr="006966D3">
        <w:rPr>
          <w:rFonts w:ascii="Arial" w:hAnsi="Arial" w:cs="Arial"/>
          <w:color w:val="auto"/>
          <w:sz w:val="24"/>
          <w:szCs w:val="24"/>
        </w:rPr>
        <w:t>oprocentowanie</w:t>
      </w:r>
      <w:r w:rsidR="00136611" w:rsidRPr="006966D3">
        <w:rPr>
          <w:rFonts w:ascii="Arial" w:hAnsi="Arial" w:cs="Arial"/>
          <w:color w:val="auto"/>
          <w:sz w:val="24"/>
          <w:szCs w:val="24"/>
        </w:rPr>
        <w:t xml:space="preserve"> na warunkach rynkowych. </w:t>
      </w:r>
    </w:p>
    <w:p w:rsidR="00495F22" w:rsidRPr="006966D3" w:rsidRDefault="00495F22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426E6" w:rsidRPr="006966D3" w:rsidRDefault="00495F22" w:rsidP="00696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Wynik głosowania, przy 7 głosach za, braku głosów przeciwnych i 2 głosach wstrzymujących, </w:t>
      </w:r>
      <w:r w:rsidR="00D93BB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Komisja Kultury i Kultury Fizycznej wydała pozytywną opinie do projektu uchwały w sprawie</w:t>
      </w:r>
      <w:r w:rsidR="00D93BBA" w:rsidRPr="006966D3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przyjęcia Wieloletniej Prognozy Finansowej Miasta Piotrkowa Trybunalskiego na lata 2023-2044.</w:t>
      </w:r>
    </w:p>
    <w:p w:rsidR="00E426E6" w:rsidRPr="006966D3" w:rsidRDefault="00E426E6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495F22" w:rsidRPr="006966D3" w:rsidRDefault="00495F22" w:rsidP="006966D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OPINIA NR 45/44/22</w:t>
      </w:r>
    </w:p>
    <w:p w:rsidR="00E426E6" w:rsidRPr="006966D3" w:rsidRDefault="00E426E6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6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Zaopiniowanie projektu uchwały w sprawie uchwały budżetowej </w:t>
      </w:r>
      <w:r w:rsidR="000B2A9E" w:rsidRPr="006966D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miasta na 2023 rok </w:t>
      </w:r>
      <w:r w:rsidRPr="006966D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w następujących działach:</w:t>
      </w:r>
    </w:p>
    <w:p w:rsidR="00E426E6" w:rsidRPr="006966D3" w:rsidRDefault="00E426E6" w:rsidP="006966D3">
      <w:pPr>
        <w:spacing w:after="0" w:line="360" w:lineRule="auto"/>
        <w:ind w:left="85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6.1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630 – Turystyka,</w:t>
      </w:r>
    </w:p>
    <w:p w:rsidR="00E426E6" w:rsidRPr="006966D3" w:rsidRDefault="00E426E6" w:rsidP="006966D3">
      <w:pPr>
        <w:spacing w:after="0" w:line="360" w:lineRule="auto"/>
        <w:ind w:left="85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6.2 dział 921 – Kultura i ochrona dziedzictwa narodowego,</w:t>
      </w:r>
    </w:p>
    <w:p w:rsidR="00E426E6" w:rsidRPr="006966D3" w:rsidRDefault="00E426E6" w:rsidP="006966D3">
      <w:pPr>
        <w:spacing w:after="0" w:line="360" w:lineRule="auto"/>
        <w:ind w:left="85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6.3 dział 926 – Kultura fizyczna.</w:t>
      </w:r>
    </w:p>
    <w:p w:rsidR="00E426E6" w:rsidRPr="006966D3" w:rsidRDefault="00E426E6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426E6" w:rsidRPr="006966D3" w:rsidRDefault="00E426E6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36611" w:rsidRPr="006966D3" w:rsidRDefault="00136611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Pan Lech Kaźmierczak poprosił o omówienie działu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630 – Turystyka.</w:t>
      </w:r>
    </w:p>
    <w:p w:rsidR="00136611" w:rsidRPr="006966D3" w:rsidRDefault="00136611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136611" w:rsidRPr="006966D3" w:rsidRDefault="00136611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Pani Izabel</w:t>
      </w:r>
      <w:r w:rsidR="00E03F47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a Wroniszewska Skarbnik Miasta powiedziała, że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jeżeli chodzi o</w:t>
      </w:r>
      <w:r w:rsidR="00E03F47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rojekt planu na 2023 rok </w:t>
      </w:r>
      <w:r w:rsidR="00E03F47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to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jest</w:t>
      </w:r>
      <w:r w:rsidR="00E03F47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to </w:t>
      </w:r>
      <w:r w:rsidR="00E03F47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kwota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17,5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mln złotych.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J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est 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to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49,23 % budżetu roku bieżącego, który wynosił 35. 545,00 zł</w:t>
      </w:r>
      <w:r w:rsidR="00213C54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:rsidR="00213C54" w:rsidRPr="006966D3" w:rsidRDefault="00213C54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13C54" w:rsidRPr="006966D3" w:rsidRDefault="00CA190B" w:rsidP="006966D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 Mariusz Staszek powiedział, że </w:t>
      </w:r>
      <w:r w:rsidR="00213C54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praktycznie o 50 % zmniejszamy 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środki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</w:t>
      </w:r>
      <w:r w:rsidR="00213C54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turystykę. Turystyka jest jakby elementem dotyczącym promocji Piotrkowa Trybunalskiego i w jakiś sposób dzię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ki temu mówimy o tym Piotrkowie.</w:t>
      </w:r>
    </w:p>
    <w:p w:rsidR="00136611" w:rsidRPr="006966D3" w:rsidRDefault="00136611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36611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Pan Lech Kaźmierczak poprosił o omówienie działu </w:t>
      </w:r>
      <w:r w:rsidR="000B2A9E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921 – Kultura i ochrona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dziedzictwa narodowego.</w:t>
      </w:r>
    </w:p>
    <w:p w:rsidR="00213C54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13C54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Pani Izabe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la Wroniszewska Skarbnik Miasta powiedziała, że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są 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to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wartości na rok 2023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pr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ojekcie mamy 13.390.003,34 zł 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bieżącym, czyli w roku 2022 jest to kwota 16.339.419,40 zł. Różnica wynika w znacznej mierze z zadania Rewaloryzacji Parku Belzackiego. Jeśli chodzi o kwotę dotacji podmiotowej dla instytucji kultury nie jest niższa niż w roku ubiegłym. Natomiast tutaj to zadanie Rewaloryzacji Pa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rku w dużej mierze nam wpływa.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znaczącej mierze jest to kwestia związana z inwestycją Rewaloryzacji Parku Belzackiego. </w:t>
      </w:r>
    </w:p>
    <w:p w:rsidR="00213C54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13C54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Pan Lech Kaźmierczak poprosił o omówienie działu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926 - Kultura fizyczna.</w:t>
      </w:r>
    </w:p>
    <w:p w:rsidR="00213C54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36611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Pani Izabe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la Wroniszewska Skarbnik Miasta powiedziała, że środki na rok 2023 wynoszą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19.731.287,99 zł, w 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r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oku bieżącym - 15.422.418,17 zł. Jest w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zrost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o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127,94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% planu na rok następny</w:t>
      </w:r>
      <w:r w:rsidR="004E75E2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Jest on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spowodowany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głównej mierze tym, że przesunięte były zadania z Budżetu Obywatelskiego, zarówno w zakresie ścieżki rowerowej, jak i szeregu innych zadań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 P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lan tegoroczny został zmniejszony o te wartości, a </w:t>
      </w:r>
      <w:r w:rsidR="00A04A1A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zwiększony na 2023 rok. </w:t>
      </w:r>
    </w:p>
    <w:p w:rsidR="00213C54" w:rsidRPr="006966D3" w:rsidRDefault="00213C54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13C54" w:rsidRPr="006966D3" w:rsidRDefault="00EA184E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 Lech Kaźmierczak poruszył temat pr</w:t>
      </w:r>
      <w:r w:rsidR="00B81398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zebudowy hali sportowej Osir-u</w:t>
      </w:r>
      <w:r w:rsidR="00CA190B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="00B81398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zapytał czy jest jakiś zastój?</w:t>
      </w:r>
    </w:p>
    <w:p w:rsidR="002A7359" w:rsidRPr="006966D3" w:rsidRDefault="002A7359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1398" w:rsidRPr="006966D3" w:rsidRDefault="00B81398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Pani Izabela Wroniszewska</w:t>
      </w:r>
      <w:r w:rsidR="004E75E2"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Skarbnik Miasta odpowiedziała, że kwota 50 tys. </w:t>
      </w:r>
      <w:r w:rsidR="002A7359"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353 złote</w:t>
      </w:r>
      <w:r w:rsidR="00CA190B"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to są środki, </w:t>
      </w:r>
      <w:r w:rsidR="002A7359"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które dotyczyły przesunięcia zapłaty za dokumentację. </w:t>
      </w:r>
    </w:p>
    <w:p w:rsidR="00B04C3D" w:rsidRPr="006966D3" w:rsidRDefault="00B04C3D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E4A7F" w:rsidRPr="006966D3" w:rsidRDefault="00EA184E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Pan Bogdan Munik Sekretarz Miasta</w:t>
      </w:r>
      <w:r w:rsidR="00B04C3D" w:rsidRPr="006966D3">
        <w:rPr>
          <w:rFonts w:ascii="Arial" w:hAnsi="Arial" w:cs="Arial"/>
          <w:color w:val="auto"/>
          <w:sz w:val="24"/>
          <w:szCs w:val="24"/>
        </w:rPr>
        <w:t xml:space="preserve"> odpowiedział, że </w:t>
      </w:r>
      <w:r w:rsidR="002A7359" w:rsidRPr="006966D3">
        <w:rPr>
          <w:rFonts w:ascii="Arial" w:hAnsi="Arial" w:cs="Arial"/>
          <w:color w:val="auto"/>
          <w:sz w:val="24"/>
          <w:szCs w:val="24"/>
        </w:rPr>
        <w:t>wnios</w:t>
      </w:r>
      <w:r w:rsidR="004E75E2" w:rsidRPr="006966D3">
        <w:rPr>
          <w:rFonts w:ascii="Arial" w:hAnsi="Arial" w:cs="Arial"/>
          <w:color w:val="auto"/>
          <w:sz w:val="24"/>
          <w:szCs w:val="24"/>
        </w:rPr>
        <w:t>ek w sprawie dofinansowania na h</w:t>
      </w:r>
      <w:r w:rsidR="002A7359" w:rsidRPr="006966D3">
        <w:rPr>
          <w:rFonts w:ascii="Arial" w:hAnsi="Arial" w:cs="Arial"/>
          <w:color w:val="auto"/>
          <w:sz w:val="24"/>
          <w:szCs w:val="24"/>
        </w:rPr>
        <w:t xml:space="preserve">alę </w:t>
      </w:r>
      <w:r w:rsidR="004E75E2" w:rsidRPr="006966D3">
        <w:rPr>
          <w:rFonts w:ascii="Arial" w:hAnsi="Arial" w:cs="Arial"/>
          <w:color w:val="auto"/>
          <w:sz w:val="24"/>
          <w:szCs w:val="24"/>
        </w:rPr>
        <w:t>,,</w:t>
      </w:r>
      <w:r w:rsidR="002A7359" w:rsidRPr="006966D3">
        <w:rPr>
          <w:rFonts w:ascii="Arial" w:hAnsi="Arial" w:cs="Arial"/>
          <w:color w:val="auto"/>
          <w:sz w:val="24"/>
          <w:szCs w:val="24"/>
        </w:rPr>
        <w:t>Relax</w:t>
      </w:r>
      <w:r w:rsidR="004E75E2" w:rsidRPr="006966D3">
        <w:rPr>
          <w:rFonts w:ascii="Arial" w:hAnsi="Arial" w:cs="Arial"/>
          <w:color w:val="auto"/>
          <w:sz w:val="24"/>
          <w:szCs w:val="24"/>
        </w:rPr>
        <w:t>’’</w:t>
      </w:r>
      <w:r w:rsidR="002A7359" w:rsidRPr="006966D3">
        <w:rPr>
          <w:rFonts w:ascii="Arial" w:hAnsi="Arial" w:cs="Arial"/>
          <w:color w:val="auto"/>
          <w:sz w:val="24"/>
          <w:szCs w:val="24"/>
        </w:rPr>
        <w:t xml:space="preserve"> był składany dwukrotnie do Polskiego Ładu </w:t>
      </w:r>
      <w:r w:rsidR="00ED54BA" w:rsidRPr="006966D3">
        <w:rPr>
          <w:rFonts w:ascii="Arial" w:hAnsi="Arial" w:cs="Arial"/>
          <w:color w:val="auto"/>
          <w:sz w:val="24"/>
          <w:szCs w:val="24"/>
        </w:rPr>
        <w:br/>
      </w:r>
      <w:r w:rsidR="002A7359" w:rsidRPr="006966D3">
        <w:rPr>
          <w:rFonts w:ascii="Arial" w:hAnsi="Arial" w:cs="Arial"/>
          <w:color w:val="auto"/>
          <w:sz w:val="24"/>
          <w:szCs w:val="24"/>
        </w:rPr>
        <w:t>i dwukrotnie nie przeszedł. Przeszły tylko wnioski o niższej wartości do 5 mln złotych. Wnioski powyżej 30 mln nie przeszły. Czekamy na rozdanie w przyszłym roku programu „Sportowa Polska” w ramach</w:t>
      </w:r>
      <w:r w:rsidR="00ED54BA" w:rsidRPr="006966D3">
        <w:rPr>
          <w:rFonts w:ascii="Arial" w:hAnsi="Arial" w:cs="Arial"/>
          <w:color w:val="auto"/>
          <w:sz w:val="24"/>
          <w:szCs w:val="24"/>
        </w:rPr>
        <w:t xml:space="preserve"> której będziemy</w:t>
      </w:r>
      <w:r w:rsidR="002A7359" w:rsidRPr="006966D3">
        <w:rPr>
          <w:rFonts w:ascii="Arial" w:hAnsi="Arial" w:cs="Arial"/>
          <w:color w:val="auto"/>
          <w:sz w:val="24"/>
          <w:szCs w:val="24"/>
        </w:rPr>
        <w:t xml:space="preserve"> starali ubiegać się o włożenie tego projektu do inwestycji strategicznych dla polskiego sportu. W tym zakresie będą prowadzone rozmowy. Będziemy podejmowali kolejną próbę pozyskania dofinasowania</w:t>
      </w:r>
      <w:r w:rsidR="00AF0B19" w:rsidRPr="006966D3">
        <w:rPr>
          <w:rFonts w:ascii="Arial" w:hAnsi="Arial" w:cs="Arial"/>
          <w:color w:val="auto"/>
          <w:sz w:val="24"/>
          <w:szCs w:val="24"/>
        </w:rPr>
        <w:t xml:space="preserve"> na tą inwestycję. </w:t>
      </w:r>
      <w:r w:rsidR="002A7359" w:rsidRPr="006966D3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AF0B19" w:rsidRPr="006966D3" w:rsidRDefault="00AF0B19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AF0B19" w:rsidRPr="006966D3" w:rsidRDefault="00CA190B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Pan Mariusz Staszek</w:t>
      </w:r>
      <w:r w:rsidR="00AF0B19" w:rsidRPr="006966D3">
        <w:rPr>
          <w:rFonts w:ascii="Arial" w:hAnsi="Arial" w:cs="Arial"/>
          <w:color w:val="auto"/>
          <w:sz w:val="24"/>
          <w:szCs w:val="24"/>
        </w:rPr>
        <w:t xml:space="preserve">: </w:t>
      </w:r>
      <w:r w:rsidRPr="006966D3">
        <w:rPr>
          <w:rFonts w:ascii="Arial" w:hAnsi="Arial" w:cs="Arial"/>
          <w:color w:val="auto"/>
          <w:sz w:val="24"/>
          <w:szCs w:val="24"/>
        </w:rPr>
        <w:t>J</w:t>
      </w:r>
      <w:r w:rsidR="00AF0B19" w:rsidRPr="006966D3">
        <w:rPr>
          <w:rFonts w:ascii="Arial" w:hAnsi="Arial" w:cs="Arial"/>
          <w:color w:val="auto"/>
          <w:sz w:val="24"/>
          <w:szCs w:val="24"/>
        </w:rPr>
        <w:t xml:space="preserve">eśli chodzi o Halę sportową Relax, jaka kwota jest we wniosku? </w:t>
      </w:r>
    </w:p>
    <w:p w:rsidR="00E03F47" w:rsidRPr="006966D3" w:rsidRDefault="00AF0B19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br/>
        <w:t>Pan Bogdan Munik Sekretarz Miasta</w:t>
      </w:r>
      <w:r w:rsidR="004E75E2" w:rsidRPr="006966D3">
        <w:rPr>
          <w:rFonts w:ascii="Arial" w:hAnsi="Arial" w:cs="Arial"/>
          <w:color w:val="auto"/>
          <w:sz w:val="24"/>
          <w:szCs w:val="24"/>
        </w:rPr>
        <w:t xml:space="preserve"> odpowiedział, że j</w:t>
      </w:r>
      <w:r w:rsidRPr="006966D3">
        <w:rPr>
          <w:rFonts w:ascii="Arial" w:hAnsi="Arial" w:cs="Arial"/>
          <w:color w:val="auto"/>
          <w:sz w:val="24"/>
          <w:szCs w:val="24"/>
        </w:rPr>
        <w:t>eśli chodzi o wniosek to ta kwota wg. kosztorysu z przed 1,5 roku jest</w:t>
      </w:r>
      <w:r w:rsidR="00E03F47" w:rsidRPr="006966D3">
        <w:rPr>
          <w:rFonts w:ascii="Arial" w:hAnsi="Arial" w:cs="Arial"/>
          <w:color w:val="auto"/>
          <w:sz w:val="24"/>
          <w:szCs w:val="24"/>
        </w:rPr>
        <w:t xml:space="preserve"> kwotą wynoszącą 40 mln złotych. </w:t>
      </w:r>
      <w:r w:rsidRPr="006966D3">
        <w:rPr>
          <w:rFonts w:ascii="Arial" w:hAnsi="Arial" w:cs="Arial"/>
          <w:color w:val="auto"/>
          <w:sz w:val="24"/>
          <w:szCs w:val="24"/>
        </w:rPr>
        <w:br/>
      </w:r>
    </w:p>
    <w:p w:rsidR="00136611" w:rsidRPr="006966D3" w:rsidRDefault="000B2A9E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Pan Lech Kaźmierczak przystąpił</w:t>
      </w:r>
      <w:r w:rsidR="00E03F47" w:rsidRPr="006966D3">
        <w:rPr>
          <w:rFonts w:ascii="Arial" w:hAnsi="Arial" w:cs="Arial"/>
          <w:color w:val="auto"/>
          <w:sz w:val="24"/>
          <w:szCs w:val="24"/>
        </w:rPr>
        <w:t xml:space="preserve"> </w:t>
      </w:r>
      <w:r w:rsidRPr="006966D3">
        <w:rPr>
          <w:rFonts w:ascii="Arial" w:hAnsi="Arial" w:cs="Arial"/>
          <w:color w:val="auto"/>
          <w:sz w:val="24"/>
          <w:szCs w:val="24"/>
        </w:rPr>
        <w:t>do głosowania</w:t>
      </w:r>
      <w:r w:rsidR="00E03F47" w:rsidRPr="006966D3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E03F47" w:rsidRPr="006966D3" w:rsidRDefault="00E03F47" w:rsidP="00696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03F47" w:rsidRPr="006966D3" w:rsidRDefault="00E03F47" w:rsidP="006966D3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dział 630 – Turystyka,</w:t>
      </w:r>
    </w:p>
    <w:p w:rsidR="00E03F47" w:rsidRPr="006966D3" w:rsidRDefault="00E03F47" w:rsidP="00696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Wynik głosowania: 7 głosów za, 0 głosów przeciw i 2 głosy wstrzymujące</w:t>
      </w:r>
    </w:p>
    <w:p w:rsidR="00E03F47" w:rsidRPr="006966D3" w:rsidRDefault="00E03F47" w:rsidP="006966D3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66D3">
        <w:rPr>
          <w:rFonts w:ascii="Arial" w:hAnsi="Arial" w:cs="Arial"/>
          <w:sz w:val="24"/>
          <w:szCs w:val="24"/>
        </w:rPr>
        <w:t>6.2 dział 921 – Kultura i ochrona dziedzictwa narodowego,</w:t>
      </w:r>
    </w:p>
    <w:p w:rsidR="00E03F47" w:rsidRPr="006966D3" w:rsidRDefault="00E03F47" w:rsidP="00696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Wynik głosowania: 7 głosów za, 0 głosów przeciw i 2 głosy wstrzymujące</w:t>
      </w:r>
    </w:p>
    <w:p w:rsidR="00E03F47" w:rsidRPr="006966D3" w:rsidRDefault="00E03F47" w:rsidP="006966D3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66D3">
        <w:rPr>
          <w:rFonts w:ascii="Arial" w:hAnsi="Arial" w:cs="Arial"/>
          <w:sz w:val="24"/>
          <w:szCs w:val="24"/>
        </w:rPr>
        <w:t>6.3 dział 926 – Kultura fizyczna.</w:t>
      </w:r>
    </w:p>
    <w:p w:rsidR="00E03F47" w:rsidRPr="006966D3" w:rsidRDefault="00E03F47" w:rsidP="00696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Wynik głosowania: 7 głosów za, 0 głosów przeciw i 2 głosy wstrzymujące</w:t>
      </w:r>
    </w:p>
    <w:p w:rsidR="00E03F47" w:rsidRPr="006966D3" w:rsidRDefault="00E03F47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36611" w:rsidRPr="006966D3" w:rsidRDefault="00074698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Opinia Nr 46/44/22</w:t>
      </w:r>
    </w:p>
    <w:p w:rsidR="00074698" w:rsidRPr="006966D3" w:rsidRDefault="00074698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426E6" w:rsidRPr="006966D3" w:rsidRDefault="00E426E6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Punkt 7 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ustna -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Wielopłaszczyznowość budowania ekspozycji jako punkt wyjścia do różnych sposobów narracji uzależnionych od wieku odbiorcy. (Ośrodek działań Artystycznych). </w:t>
      </w:r>
    </w:p>
    <w:p w:rsidR="00EF4893" w:rsidRPr="006966D3" w:rsidRDefault="00EF4893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EF4893" w:rsidRPr="006966D3" w:rsidRDefault="004E75E2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Lech Kaźmierczak </w:t>
      </w:r>
      <w:r w:rsidR="00EF4893" w:rsidRPr="006966D3">
        <w:rPr>
          <w:rFonts w:ascii="Arial" w:eastAsiaTheme="minorHAnsi" w:hAnsi="Arial" w:cs="Arial"/>
          <w:color w:val="auto"/>
          <w:sz w:val="24"/>
          <w:szCs w:val="24"/>
        </w:rPr>
        <w:t>poprosił o omówienie punktu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:rsidR="004E75E2" w:rsidRPr="006966D3" w:rsidRDefault="004E75E2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4E75E2" w:rsidRPr="006966D3" w:rsidRDefault="004E75E2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Andrzej Hoffman </w:t>
      </w:r>
      <w:r w:rsidR="00EF4893" w:rsidRPr="006966D3">
        <w:rPr>
          <w:rFonts w:ascii="Arial" w:eastAsiaTheme="minorHAnsi" w:hAnsi="Arial" w:cs="Arial"/>
          <w:color w:val="auto"/>
          <w:sz w:val="24"/>
          <w:szCs w:val="24"/>
        </w:rPr>
        <w:t>Dyrektor Ośrodka Działań Artystycznych: Sam temat jest taką małą prowokacją to jest język jakim posługuje się Ministerstwo Kultury i Sztuki przy składaniu w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>niosków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. T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>ak się określa rzeczy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które mogą państwo na co dzień oglądać w zasadzie we ws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zystkich instytucjach kultury. </w:t>
      </w:r>
      <w:r w:rsidR="00EF4893" w:rsidRPr="006966D3">
        <w:rPr>
          <w:rFonts w:ascii="Arial" w:eastAsiaTheme="minorHAnsi" w:hAnsi="Arial" w:cs="Arial"/>
          <w:color w:val="auto"/>
          <w:sz w:val="24"/>
          <w:szCs w:val="24"/>
        </w:rPr>
        <w:t>Temat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jest</w:t>
      </w:r>
      <w:r w:rsidR="00EF4893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przez mnie zaproponowany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ze względu na to, 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>że nie zawsze to co oglądamy jest wystawą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chociaż znajdują się tam prace. Sama wystawa jest pe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wnym dobrem do oglądania, który 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>ma za zadanie z jednej strony prezentowanie prac autorów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z drugiej strony ma też dostarczyć nowych bodźców, nowych inspiracji 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dla 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osób oglądających zarówno dla dzieci i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młodzieży jak i osób dorosłych, ż</w:t>
      </w:r>
      <w:r w:rsidR="000F0F98" w:rsidRPr="006966D3">
        <w:rPr>
          <w:rFonts w:ascii="Arial" w:eastAsiaTheme="minorHAnsi" w:hAnsi="Arial" w:cs="Arial"/>
          <w:color w:val="auto"/>
          <w:sz w:val="24"/>
          <w:szCs w:val="24"/>
        </w:rPr>
        <w:t>eby mogło zaistnieć coś takiego jak wystawa potrzebne są te wszystkie elementy. Inaczej mamy tylko i wyłącznie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prezentację prawa.</w:t>
      </w:r>
      <w:r w:rsidR="006966D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7D62B6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Wiąże się to z bardzo prostą zasadą „śmieci na wejściu, śmieci na wyjściu” to co 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oglądamy to później będziemy produkować, to co </w:t>
      </w:r>
      <w:r w:rsidR="007D62B6" w:rsidRPr="006966D3">
        <w:rPr>
          <w:rFonts w:ascii="Arial" w:eastAsiaTheme="minorHAnsi" w:hAnsi="Arial" w:cs="Arial"/>
          <w:color w:val="auto"/>
          <w:sz w:val="24"/>
          <w:szCs w:val="24"/>
        </w:rPr>
        <w:t>czytamy b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>ędzie się później przekładać na to</w:t>
      </w:r>
      <w:r w:rsidR="007D62B6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co mówimy</w:t>
      </w:r>
      <w:r w:rsidR="00377C49" w:rsidRPr="006966D3">
        <w:rPr>
          <w:rFonts w:ascii="Arial" w:eastAsiaTheme="minorHAnsi" w:hAnsi="Arial" w:cs="Arial"/>
          <w:color w:val="auto"/>
          <w:sz w:val="24"/>
          <w:szCs w:val="24"/>
        </w:rPr>
        <w:t>. Mój apel do państwa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>, abyśmy</w:t>
      </w:r>
      <w:r w:rsidR="00377C4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po prostu śledzili to co się dzieje jeżeli chodzi o Ośrodek jak i inne instytucje</w:t>
      </w:r>
      <w:r w:rsidR="00ED54BA"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377C4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abyśmy się wpierali w tym aby to co dajemy mieszkańcom miasta miało te wszystkie elementy</w:t>
      </w:r>
      <w:r w:rsidR="00346260" w:rsidRPr="006966D3">
        <w:rPr>
          <w:rFonts w:ascii="Arial" w:eastAsiaTheme="minorHAnsi" w:hAnsi="Arial" w:cs="Arial"/>
          <w:color w:val="auto"/>
          <w:sz w:val="24"/>
          <w:szCs w:val="24"/>
        </w:rPr>
        <w:t>. Wystawa są to trzy elementy: wystawa, elementy informacyjne, edukacja związana z wystawami</w:t>
      </w:r>
      <w:r w:rsidR="0011023A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to co jest skierowane do dzieci i młodzieży. </w:t>
      </w:r>
    </w:p>
    <w:p w:rsidR="004E75E2" w:rsidRPr="006966D3" w:rsidRDefault="004E75E2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4E75E2" w:rsidRPr="006966D3" w:rsidRDefault="004E75E2" w:rsidP="006966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>Punkt 8</w:t>
      </w:r>
    </w:p>
    <w:p w:rsidR="004E75E2" w:rsidRPr="006966D3" w:rsidRDefault="004E75E2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4E75E2" w:rsidRPr="006966D3" w:rsidRDefault="004E75E2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11023A" w:rsidRPr="006966D3" w:rsidRDefault="00876E66" w:rsidP="006966D3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Pan </w:t>
      </w:r>
      <w:r w:rsidR="006F74D9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Dariusz Cecotka </w:t>
      </w:r>
      <w:r w:rsidR="0011023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oczytał pismo </w:t>
      </w:r>
      <w:r w:rsidR="006865E7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dot. </w:t>
      </w:r>
      <w:r w:rsidR="0011023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możliwości</w:t>
      </w:r>
      <w:r w:rsidR="006865E7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umieszczenia H</w:t>
      </w:r>
      <w:r w:rsidR="0011023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erbu</w:t>
      </w:r>
      <w:r w:rsidR="006865E7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Miasta Piotrkowa Trybunalskiego w ogólnopolskim programie turystycznym </w:t>
      </w:r>
      <w:r w:rsidR="0011023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„Magnes Turysty – tu byłem</w:t>
      </w:r>
      <w:r w:rsidR="003318B7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..</w:t>
      </w:r>
      <w:r w:rsidR="0011023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.” Celem projektu jest ożywienie ruch</w:t>
      </w:r>
      <w:r w:rsidR="003318B7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u</w:t>
      </w:r>
      <w:r w:rsidR="0011023A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turystycznego przez zaplanowane wycieczki szlakiem turystów. </w:t>
      </w:r>
      <w:r w:rsidR="008F6D9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Pan radny zaprezentował graficzny projekt przykładowego magnesu na sali. Zwrócił uwagę że na proponowanym magnesie brakuje jednego bardzo ważnego elementu, który jest swego rodzaju wizytówką miasta. Mianowic</w:t>
      </w:r>
      <w:r w:rsidR="003163D9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i</w:t>
      </w:r>
      <w:r w:rsidR="008F6D9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e chodzi o Wieżę Ciśnień</w:t>
      </w:r>
      <w:r w:rsidR="003163D9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8F6D9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</w:t>
      </w:r>
    </w:p>
    <w:p w:rsidR="008F6D96" w:rsidRPr="006966D3" w:rsidRDefault="008F6D96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3163D9" w:rsidRPr="006966D3" w:rsidRDefault="006F74D9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Lech Kaźmierczak </w:t>
      </w:r>
      <w:r w:rsidR="003163D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poprosił o opinię Centrum Informacji Turystycznej. Czy istnieją firmy, które mogły by produkować takie magnesy/ plakietki/ gadżety? </w:t>
      </w:r>
      <w:r w:rsidR="00C80BF7" w:rsidRPr="006966D3">
        <w:rPr>
          <w:rFonts w:ascii="Arial" w:eastAsiaTheme="minorHAnsi" w:hAnsi="Arial" w:cs="Arial"/>
          <w:color w:val="auto"/>
          <w:sz w:val="24"/>
          <w:szCs w:val="24"/>
        </w:rPr>
        <w:t>Wyraził swoją aprobatę dla tego typu przedsięwzięć</w:t>
      </w:r>
      <w:r w:rsidR="00A94866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391F84" w:rsidRPr="006966D3" w:rsidRDefault="00391F84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AB0918" w:rsidRPr="006966D3" w:rsidRDefault="00391F84" w:rsidP="006966D3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966D3">
        <w:rPr>
          <w:rFonts w:ascii="Arial" w:hAnsi="Arial" w:cs="Arial"/>
          <w:color w:val="000000" w:themeColor="text1"/>
          <w:sz w:val="24"/>
          <w:szCs w:val="24"/>
        </w:rPr>
        <w:t>Pan Błażej Cecota C</w:t>
      </w:r>
      <w:r w:rsidR="00876E66" w:rsidRPr="006966D3">
        <w:rPr>
          <w:rFonts w:ascii="Arial" w:hAnsi="Arial" w:cs="Arial"/>
          <w:color w:val="000000" w:themeColor="text1"/>
          <w:sz w:val="24"/>
          <w:szCs w:val="24"/>
        </w:rPr>
        <w:t xml:space="preserve">entrum 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>I</w:t>
      </w:r>
      <w:r w:rsidR="00876E66" w:rsidRPr="006966D3">
        <w:rPr>
          <w:rFonts w:ascii="Arial" w:hAnsi="Arial" w:cs="Arial"/>
          <w:color w:val="000000" w:themeColor="text1"/>
          <w:sz w:val="24"/>
          <w:szCs w:val="24"/>
        </w:rPr>
        <w:t xml:space="preserve">nformacji 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>T</w:t>
      </w:r>
      <w:r w:rsidR="00876E66" w:rsidRPr="006966D3">
        <w:rPr>
          <w:rFonts w:ascii="Arial" w:hAnsi="Arial" w:cs="Arial"/>
          <w:color w:val="000000" w:themeColor="text1"/>
          <w:sz w:val="24"/>
          <w:szCs w:val="24"/>
        </w:rPr>
        <w:t>urystycznej</w:t>
      </w:r>
      <w:r w:rsidR="006F74D9" w:rsidRPr="00696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6586" w:rsidRPr="006966D3">
        <w:rPr>
          <w:rFonts w:ascii="Arial" w:hAnsi="Arial" w:cs="Arial"/>
          <w:color w:val="000000" w:themeColor="text1"/>
          <w:sz w:val="24"/>
          <w:szCs w:val="24"/>
        </w:rPr>
        <w:t xml:space="preserve">bierzemy 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 xml:space="preserve">udział w projekcie „Znaczki Turystyczne”  i ten projekt od wielu lat jest już realizowany. Drugim takim projektem są </w:t>
      </w:r>
      <w:r w:rsidR="003318B7" w:rsidRPr="006966D3">
        <w:rPr>
          <w:rFonts w:ascii="Arial" w:hAnsi="Arial" w:cs="Arial"/>
          <w:color w:val="000000" w:themeColor="text1"/>
          <w:sz w:val="24"/>
          <w:szCs w:val="24"/>
        </w:rPr>
        <w:t>,,Wa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>nder</w:t>
      </w:r>
      <w:r w:rsidR="003318B7" w:rsidRPr="006966D3">
        <w:rPr>
          <w:rFonts w:ascii="Arial" w:hAnsi="Arial" w:cs="Arial"/>
          <w:color w:val="000000" w:themeColor="text1"/>
          <w:sz w:val="24"/>
          <w:szCs w:val="24"/>
        </w:rPr>
        <w:t xml:space="preserve"> Card’’</w:t>
      </w:r>
      <w:r w:rsidR="003F6586" w:rsidRPr="006966D3">
        <w:rPr>
          <w:rFonts w:ascii="Arial" w:hAnsi="Arial" w:cs="Arial"/>
          <w:color w:val="000000" w:themeColor="text1"/>
          <w:sz w:val="24"/>
          <w:szCs w:val="24"/>
        </w:rPr>
        <w:t>. O</w:t>
      </w:r>
      <w:r w:rsidR="003318B7" w:rsidRPr="006966D3">
        <w:rPr>
          <w:rFonts w:ascii="Arial" w:hAnsi="Arial" w:cs="Arial"/>
          <w:color w:val="000000" w:themeColor="text1"/>
          <w:sz w:val="24"/>
          <w:szCs w:val="24"/>
        </w:rPr>
        <w:t>by</w:t>
      </w:r>
      <w:r w:rsidRPr="006966D3">
        <w:rPr>
          <w:rFonts w:ascii="Arial" w:hAnsi="Arial" w:cs="Arial"/>
          <w:color w:val="000000" w:themeColor="text1"/>
          <w:sz w:val="24"/>
          <w:szCs w:val="24"/>
        </w:rPr>
        <w:t>dwa projekty były wymyślone przez Czechy później rozlały się na całą Pol</w:t>
      </w:r>
      <w:r w:rsidR="00250246" w:rsidRPr="006966D3">
        <w:rPr>
          <w:rFonts w:ascii="Arial" w:hAnsi="Arial" w:cs="Arial"/>
          <w:color w:val="000000" w:themeColor="text1"/>
          <w:sz w:val="24"/>
          <w:szCs w:val="24"/>
        </w:rPr>
        <w:t>skę. Rzeczywiście spotkały się z wielkim zainteresowaniem kolekcjonerów. Według opinii pana Błażeja Cecota projekt dotyczący magnesów nie jest czymś unikalnym z uwagi na popularność tego typu promocji. Wyraził również swoje zadowolenie iż w piśmie które odczytano na Komisji jest umieszczona prośba o zgodę na wykorzystywanie herbu miasta, gdyż wielokrotnie zdarza się nie tylko w przypadku Piotrkowa</w:t>
      </w:r>
      <w:r w:rsidR="00FA64CC" w:rsidRPr="006966D3">
        <w:rPr>
          <w:rFonts w:ascii="Arial" w:hAnsi="Arial" w:cs="Arial"/>
          <w:color w:val="000000" w:themeColor="text1"/>
          <w:sz w:val="24"/>
          <w:szCs w:val="24"/>
        </w:rPr>
        <w:t>,</w:t>
      </w:r>
      <w:r w:rsidR="00250246" w:rsidRPr="006966D3">
        <w:rPr>
          <w:rFonts w:ascii="Arial" w:hAnsi="Arial" w:cs="Arial"/>
          <w:color w:val="000000" w:themeColor="text1"/>
          <w:sz w:val="24"/>
          <w:szCs w:val="24"/>
        </w:rPr>
        <w:t xml:space="preserve"> że na magnesach komercyjnie produkowanych</w:t>
      </w:r>
      <w:r w:rsidR="00FA64CC" w:rsidRPr="006966D3">
        <w:rPr>
          <w:rFonts w:ascii="Arial" w:hAnsi="Arial" w:cs="Arial"/>
          <w:color w:val="000000" w:themeColor="text1"/>
          <w:sz w:val="24"/>
          <w:szCs w:val="24"/>
        </w:rPr>
        <w:t>,</w:t>
      </w:r>
      <w:r w:rsidR="00250246" w:rsidRPr="006966D3">
        <w:rPr>
          <w:rFonts w:ascii="Arial" w:hAnsi="Arial" w:cs="Arial"/>
          <w:color w:val="000000" w:themeColor="text1"/>
          <w:sz w:val="24"/>
          <w:szCs w:val="24"/>
        </w:rPr>
        <w:t xml:space="preserve"> są herby miast a nikt się nie pyta o zgodę. </w:t>
      </w:r>
      <w:r w:rsidR="00AB0918" w:rsidRPr="006966D3">
        <w:rPr>
          <w:rFonts w:ascii="Arial" w:hAnsi="Arial" w:cs="Arial"/>
          <w:color w:val="000000" w:themeColor="text1"/>
          <w:sz w:val="24"/>
          <w:szCs w:val="24"/>
        </w:rPr>
        <w:t xml:space="preserve">Na koniec jeszcze raz powtórzył, że ten projekt nie jest niczym nowym lub unikalnym. </w:t>
      </w:r>
    </w:p>
    <w:p w:rsidR="00AB0918" w:rsidRPr="006966D3" w:rsidRDefault="00AB0918" w:rsidP="006966D3">
      <w:pPr>
        <w:spacing w:after="0" w:line="360" w:lineRule="auto"/>
        <w:contextualSpacing/>
        <w:rPr>
          <w:rFonts w:ascii="Arial" w:hAnsi="Arial" w:cs="Arial"/>
          <w:color w:val="auto"/>
          <w:sz w:val="24"/>
          <w:szCs w:val="24"/>
        </w:rPr>
      </w:pPr>
    </w:p>
    <w:p w:rsidR="00391F84" w:rsidRPr="006966D3" w:rsidRDefault="00A407F7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br/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Mariusz Staszek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wyraził swoją aprobatę dla taki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ego rodzaju projektu. Zaznaczył,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że każda forma</w:t>
      </w:r>
      <w:r w:rsidR="008C0F66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promocji </w:t>
      </w:r>
      <w:r w:rsidR="008C0F6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miasta jest dobra. Dodał iż zgadza się z </w:t>
      </w:r>
      <w:r w:rsidR="009B708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Wicep</w:t>
      </w:r>
      <w:r w:rsidR="008C0F6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rzewodniczącym</w:t>
      </w:r>
      <w:r w:rsidR="006F74D9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 w:rsidR="008C0F6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iż </w:t>
      </w:r>
      <w:r w:rsidR="00AC0349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>grafika na magnesie powinna być z</w:t>
      </w:r>
      <w:r w:rsidR="009B708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modyfikowana, żeby Wieża Ciśnień była elementem, który promuje nasze miasto. </w:t>
      </w:r>
      <w:r w:rsidR="00AC0349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AC0349" w:rsidRPr="006966D3" w:rsidRDefault="00AC0349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AC0349" w:rsidRPr="006966D3" w:rsidRDefault="00AC0349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Lech Kaźmierczak stwierdził iż jako radni powinniśmy zająć w tej sprawie stanowisko i zagłosować czy to taka forma promocji jest potrzebna czy nie?  Pytanie czy 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>takiej formy nie można wykonać u nas w mieście? Tak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aby to miasto zarobiło na tym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a nie firma z zewnątrz. </w:t>
      </w:r>
    </w:p>
    <w:p w:rsidR="00085777" w:rsidRPr="006966D3" w:rsidRDefault="00085777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085777" w:rsidRPr="006966D3" w:rsidRDefault="006F74D9" w:rsidP="006966D3">
      <w:pPr>
        <w:spacing w:after="0" w:line="360" w:lineRule="auto"/>
        <w:contextualSpacing/>
        <w:rPr>
          <w:rFonts w:ascii="Arial" w:eastAsiaTheme="minorHAnsi" w:hAnsi="Arial" w:cs="Arial"/>
          <w:color w:val="FF0000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Mariusz Staszek zapytał, 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ile miasto 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musi zainwestować w ten projekt, 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>a ile na tym zarobi? Jeśli nic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nie musimy jako miasto inwestować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85777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a jedynie mamy użyczyć herbu, dlaczego nie? </w:t>
      </w:r>
      <w:r w:rsidR="007F43DE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Zdaniem pana radnego powinniśmy wyrazić zgodę </w:t>
      </w:r>
      <w:r w:rsidR="00876E66" w:rsidRPr="006966D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na tego rodzaju projekt. </w:t>
      </w:r>
    </w:p>
    <w:p w:rsidR="00876E66" w:rsidRPr="006966D3" w:rsidRDefault="00876E66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876E66" w:rsidRPr="006966D3" w:rsidRDefault="006F74D9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 Dariusz Cecotka </w:t>
      </w:r>
      <w:r w:rsidR="00876E66" w:rsidRPr="006966D3">
        <w:rPr>
          <w:rFonts w:ascii="Arial" w:eastAsiaTheme="minorHAnsi" w:hAnsi="Arial" w:cs="Arial"/>
          <w:color w:val="auto"/>
          <w:sz w:val="24"/>
          <w:szCs w:val="24"/>
        </w:rPr>
        <w:t>zaproponował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876E66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że dobrą formą promocji byłoby wykorzystanie prac projektów wykonywanych na warsztatach w Miejskim Ośrodku Kultury. </w:t>
      </w:r>
    </w:p>
    <w:p w:rsidR="00876E66" w:rsidRPr="006966D3" w:rsidRDefault="00876E66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876E66" w:rsidRPr="006966D3" w:rsidRDefault="00876E66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Pani Marlena Wężyk – Głowacka: 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powołuję</w:t>
      </w:r>
      <w:r w:rsidR="00AC1E1C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się na  słowa pana kierownika Centrum Informacji Turystycznej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AC1E1C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i</w:t>
      </w:r>
      <w:r w:rsidR="009B7086" w:rsidRPr="006966D3">
        <w:rPr>
          <w:rFonts w:ascii="Arial" w:eastAsiaTheme="minorHAnsi" w:hAnsi="Arial" w:cs="Arial"/>
          <w:color w:val="auto"/>
          <w:sz w:val="24"/>
          <w:szCs w:val="24"/>
        </w:rPr>
        <w:t>ż wiele firm wykorzystuje nasz H</w:t>
      </w:r>
      <w:r w:rsidR="00AC1E1C" w:rsidRPr="006966D3">
        <w:rPr>
          <w:rFonts w:ascii="Arial" w:eastAsiaTheme="minorHAnsi" w:hAnsi="Arial" w:cs="Arial"/>
          <w:color w:val="auto"/>
          <w:sz w:val="24"/>
          <w:szCs w:val="24"/>
        </w:rPr>
        <w:t>erb nie pytając o zgodę ,że nie wysyłają zapytań do Rady Miasta czy do Prezydenta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- prośby o zgodę. J</w:t>
      </w:r>
      <w:r w:rsidR="00AC1E1C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ednak w tym przypadku jest inaczej 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to powinniśmy </w:t>
      </w:r>
      <w:r w:rsidR="00AC1E1C" w:rsidRPr="006966D3">
        <w:rPr>
          <w:rFonts w:ascii="Arial" w:eastAsiaTheme="minorHAnsi" w:hAnsi="Arial" w:cs="Arial"/>
          <w:color w:val="auto"/>
          <w:sz w:val="24"/>
          <w:szCs w:val="24"/>
        </w:rPr>
        <w:t>wyrazić zgodę na ten projekt. Zapyt</w:t>
      </w:r>
      <w:r w:rsidR="009B7086" w:rsidRPr="006966D3">
        <w:rPr>
          <w:rFonts w:ascii="Arial" w:eastAsiaTheme="minorHAnsi" w:hAnsi="Arial" w:cs="Arial"/>
          <w:color w:val="auto"/>
          <w:sz w:val="24"/>
          <w:szCs w:val="24"/>
        </w:rPr>
        <w:t>ała co jest w przypadku użycia H</w:t>
      </w:r>
      <w:r w:rsidR="00AC1E1C" w:rsidRPr="006966D3">
        <w:rPr>
          <w:rFonts w:ascii="Arial" w:eastAsiaTheme="minorHAnsi" w:hAnsi="Arial" w:cs="Arial"/>
          <w:color w:val="auto"/>
          <w:sz w:val="24"/>
          <w:szCs w:val="24"/>
        </w:rPr>
        <w:t>erbu bez zgody Rady Miasta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? Skoro pan Kierownik wie</w:t>
      </w:r>
      <w:r w:rsidR="009B7086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 kto wykorzystuje H</w:t>
      </w:r>
      <w:r w:rsidR="00D51E35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erb bez naszej zgody to powinno być zgłoszone do Sekretarza lub Prezydenta. </w:t>
      </w:r>
    </w:p>
    <w:p w:rsidR="00D51E35" w:rsidRPr="006966D3" w:rsidRDefault="00D51E35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D51E35" w:rsidRPr="006966D3" w:rsidRDefault="00D51E35" w:rsidP="006966D3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6966D3">
        <w:rPr>
          <w:rFonts w:ascii="Arial" w:eastAsiaTheme="minorHAnsi" w:hAnsi="Arial" w:cs="Arial"/>
          <w:color w:val="auto"/>
          <w:sz w:val="24"/>
          <w:szCs w:val="24"/>
        </w:rPr>
        <w:t>Pan Bogdan Munik Sekretarz Miasta</w:t>
      </w:r>
      <w:r w:rsidR="009B7086" w:rsidRPr="006966D3">
        <w:rPr>
          <w:rFonts w:ascii="Arial" w:eastAsiaTheme="minorHAnsi" w:hAnsi="Arial" w:cs="Arial"/>
          <w:color w:val="auto"/>
          <w:sz w:val="24"/>
          <w:szCs w:val="24"/>
        </w:rPr>
        <w:t>: T</w:t>
      </w:r>
      <w:r w:rsidR="00A00921" w:rsidRPr="006966D3">
        <w:rPr>
          <w:rFonts w:ascii="Arial" w:eastAsiaTheme="minorHAnsi" w:hAnsi="Arial" w:cs="Arial"/>
          <w:color w:val="auto"/>
          <w:sz w:val="24"/>
          <w:szCs w:val="24"/>
        </w:rPr>
        <w:t>eoretyzując jeżel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>i Pan Błażej Cecota w swojej działal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ności zobaczy gdzieś, na czymś Herb M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iasta Piotrkowa Trybunalskiego, może spytać </w:t>
      </w:r>
      <w:r w:rsidR="006F74D9" w:rsidRPr="006966D3">
        <w:rPr>
          <w:rFonts w:ascii="Arial" w:eastAsiaTheme="minorHAnsi" w:hAnsi="Arial" w:cs="Arial"/>
          <w:color w:val="auto"/>
          <w:sz w:val="24"/>
          <w:szCs w:val="24"/>
        </w:rPr>
        <w:t>tego kto jest producentem tzw. g</w:t>
      </w:r>
      <w:r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adżetu czy posiada </w:t>
      </w:r>
      <w:r w:rsidR="00FA64CC" w:rsidRPr="006966D3">
        <w:rPr>
          <w:rFonts w:ascii="Arial" w:eastAsiaTheme="minorHAnsi" w:hAnsi="Arial" w:cs="Arial"/>
          <w:color w:val="auto"/>
          <w:sz w:val="24"/>
          <w:szCs w:val="24"/>
        </w:rPr>
        <w:t xml:space="preserve">zezwolenie Rady Miasta na użycie. Jeśli nie to wtedy możemy takiego producenta podać do sądu o używanie znaku graficznego. Jak do tej pory nie odnotowaliśmy takiego incydentu. </w:t>
      </w: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426E6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F29F0" w:rsidRPr="006966D3" w:rsidRDefault="00E426E6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9</w:t>
      </w:r>
    </w:p>
    <w:p w:rsidR="00074698" w:rsidRPr="006966D3" w:rsidRDefault="00074698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F29F0" w:rsidRPr="006966D3" w:rsidRDefault="00EF29F0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5E208B" w:rsidRPr="006966D3" w:rsidRDefault="005E208B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E208B" w:rsidRPr="006966D3" w:rsidRDefault="005E208B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 Bogumił Pęcina: Korzystając z obecności pana Dyrektora Ośrodka Sportowego i Rekreacji zapytał o kwestię sprzątania terenu wokół ośrodka, kto realizuje to zadanie? Poprosił o komentarz w tej sprawie. </w:t>
      </w:r>
    </w:p>
    <w:p w:rsidR="005E208B" w:rsidRPr="006966D3" w:rsidRDefault="005E208B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E208B" w:rsidRPr="006966D3" w:rsidRDefault="006F74D9" w:rsidP="006966D3">
      <w:pPr>
        <w:pStyle w:val="Akapitzlist"/>
        <w:spacing w:after="0" w:line="360" w:lineRule="auto"/>
        <w:ind w:left="0"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Pan Leszek Heinzel </w:t>
      </w:r>
      <w:r w:rsidR="005E208B" w:rsidRPr="006966D3">
        <w:rPr>
          <w:rFonts w:ascii="Arial" w:hAnsi="Arial" w:cs="Arial"/>
          <w:color w:val="auto"/>
          <w:sz w:val="24"/>
          <w:szCs w:val="24"/>
        </w:rPr>
        <w:t>Dyrektor Ośrodka Sportu i Rekreacji</w:t>
      </w:r>
      <w:r w:rsidR="00074698" w:rsidRPr="006966D3">
        <w:rPr>
          <w:rFonts w:ascii="Arial" w:hAnsi="Arial" w:cs="Arial"/>
          <w:color w:val="auto"/>
          <w:sz w:val="24"/>
          <w:szCs w:val="24"/>
        </w:rPr>
        <w:t xml:space="preserve">  wyjaśnił, że j</w:t>
      </w:r>
      <w:r w:rsidR="005E208B" w:rsidRPr="006966D3">
        <w:rPr>
          <w:rFonts w:ascii="Arial" w:hAnsi="Arial" w:cs="Arial"/>
          <w:color w:val="auto"/>
          <w:sz w:val="24"/>
          <w:szCs w:val="24"/>
        </w:rPr>
        <w:t>eśli chodzi o sprząt</w:t>
      </w:r>
      <w:r w:rsidR="00074698" w:rsidRPr="006966D3">
        <w:rPr>
          <w:rFonts w:ascii="Arial" w:hAnsi="Arial" w:cs="Arial"/>
          <w:color w:val="auto"/>
          <w:sz w:val="24"/>
          <w:szCs w:val="24"/>
        </w:rPr>
        <w:t>anie placu zabaw przy ul.</w:t>
      </w:r>
      <w:r w:rsidR="005E208B" w:rsidRPr="006966D3">
        <w:rPr>
          <w:rFonts w:ascii="Arial" w:hAnsi="Arial" w:cs="Arial"/>
          <w:color w:val="auto"/>
          <w:sz w:val="24"/>
          <w:szCs w:val="24"/>
        </w:rPr>
        <w:t xml:space="preserve"> Niemena </w:t>
      </w:r>
      <w:r w:rsidR="00074698" w:rsidRPr="006966D3">
        <w:rPr>
          <w:rFonts w:ascii="Arial" w:hAnsi="Arial" w:cs="Arial"/>
          <w:color w:val="auto"/>
          <w:sz w:val="24"/>
          <w:szCs w:val="24"/>
        </w:rPr>
        <w:t>to zostaje robione</w:t>
      </w:r>
      <w:r w:rsidR="005E208B" w:rsidRPr="006966D3">
        <w:rPr>
          <w:rFonts w:ascii="Arial" w:hAnsi="Arial" w:cs="Arial"/>
          <w:color w:val="auto"/>
          <w:sz w:val="24"/>
          <w:szCs w:val="24"/>
        </w:rPr>
        <w:t xml:space="preserve"> to własnymi sił</w:t>
      </w:r>
      <w:r w:rsidR="00074698" w:rsidRPr="006966D3">
        <w:rPr>
          <w:rFonts w:ascii="Arial" w:hAnsi="Arial" w:cs="Arial"/>
          <w:color w:val="auto"/>
          <w:sz w:val="24"/>
          <w:szCs w:val="24"/>
        </w:rPr>
        <w:t xml:space="preserve">ami oraz dodatkowo osoba, która jest </w:t>
      </w:r>
      <w:r w:rsidR="005E208B" w:rsidRPr="006966D3">
        <w:rPr>
          <w:rFonts w:ascii="Arial" w:hAnsi="Arial" w:cs="Arial"/>
          <w:color w:val="auto"/>
          <w:sz w:val="24"/>
          <w:szCs w:val="24"/>
        </w:rPr>
        <w:t>zatrudniona w ramach robót publicznych</w:t>
      </w:r>
      <w:r w:rsidR="00074698" w:rsidRPr="006966D3">
        <w:rPr>
          <w:rFonts w:ascii="Arial" w:hAnsi="Arial" w:cs="Arial"/>
          <w:color w:val="auto"/>
          <w:sz w:val="24"/>
          <w:szCs w:val="24"/>
        </w:rPr>
        <w:t>,</w:t>
      </w:r>
      <w:r w:rsidR="005E208B" w:rsidRPr="006966D3">
        <w:rPr>
          <w:rFonts w:ascii="Arial" w:hAnsi="Arial" w:cs="Arial"/>
          <w:color w:val="auto"/>
          <w:sz w:val="24"/>
          <w:szCs w:val="24"/>
        </w:rPr>
        <w:t xml:space="preserve"> czyli bez kosztowo</w:t>
      </w:r>
      <w:r w:rsidR="008C0D45" w:rsidRPr="006966D3">
        <w:rPr>
          <w:rFonts w:ascii="Arial" w:hAnsi="Arial" w:cs="Arial"/>
          <w:color w:val="auto"/>
          <w:sz w:val="24"/>
          <w:szCs w:val="24"/>
        </w:rPr>
        <w:t xml:space="preserve"> przez 6 miesięcy a później 3 miesiące zatrudnienia. Jeśli chodzi o o</w:t>
      </w:r>
      <w:r w:rsidR="00074698" w:rsidRPr="006966D3">
        <w:rPr>
          <w:rFonts w:ascii="Arial" w:hAnsi="Arial" w:cs="Arial"/>
          <w:color w:val="auto"/>
          <w:sz w:val="24"/>
          <w:szCs w:val="24"/>
        </w:rPr>
        <w:t>d</w:t>
      </w:r>
      <w:r w:rsidR="008C0D45" w:rsidRPr="006966D3">
        <w:rPr>
          <w:rFonts w:ascii="Arial" w:hAnsi="Arial" w:cs="Arial"/>
          <w:color w:val="auto"/>
          <w:sz w:val="24"/>
          <w:szCs w:val="24"/>
        </w:rPr>
        <w:t xml:space="preserve">śnieżanie od 15 –go jest zlecone firmie zewnętrznej. </w:t>
      </w:r>
    </w:p>
    <w:p w:rsidR="005E208B" w:rsidRPr="006966D3" w:rsidRDefault="005E208B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074698" w:rsidRPr="006966D3" w:rsidRDefault="00074698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 Bogumił Pęcina </w:t>
      </w:r>
      <w:r w:rsidR="008C0D45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dopytał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="008C0D45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jakie dni to sprzątanie jest realizowane? W jakich godzinach? Chodzi mi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konkretnie o soboty i niedziele. W</w:t>
      </w:r>
      <w:r w:rsidR="008C0D45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tych dnia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ch</w:t>
      </w:r>
      <w:r w:rsidR="008C0D45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sytuacja tam wygląda bardzo źle. </w:t>
      </w:r>
      <w:r w:rsidR="00790835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Poruszył również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sprawę parkingu przy ul.</w:t>
      </w:r>
      <w:r w:rsidR="00790835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Niemena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o nieposprzątanie papierosów.</w:t>
      </w:r>
    </w:p>
    <w:p w:rsidR="00074698" w:rsidRPr="006966D3" w:rsidRDefault="00074698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790835" w:rsidRPr="006966D3" w:rsidRDefault="00790835" w:rsidP="006966D3">
      <w:pPr>
        <w:spacing w:after="0" w:line="36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6966D3">
        <w:rPr>
          <w:rFonts w:ascii="Arial" w:hAnsi="Arial" w:cs="Arial"/>
          <w:color w:val="auto"/>
          <w:sz w:val="24"/>
          <w:szCs w:val="24"/>
        </w:rPr>
        <w:t xml:space="preserve">Leszek Heinzel – Dyrektor Ośrodka Sportu i Rekreacji: </w:t>
      </w:r>
      <w:r w:rsidR="00074698" w:rsidRPr="006966D3">
        <w:rPr>
          <w:rFonts w:ascii="Arial" w:hAnsi="Arial" w:cs="Arial"/>
          <w:color w:val="auto"/>
          <w:sz w:val="24"/>
          <w:szCs w:val="24"/>
        </w:rPr>
        <w:t>Z</w:t>
      </w:r>
      <w:r w:rsidRPr="006966D3">
        <w:rPr>
          <w:rFonts w:ascii="Arial" w:hAnsi="Arial" w:cs="Arial"/>
          <w:color w:val="auto"/>
          <w:sz w:val="24"/>
          <w:szCs w:val="24"/>
        </w:rPr>
        <w:t xml:space="preserve"> uwagi na to</w:t>
      </w:r>
      <w:r w:rsidR="001D5FEC" w:rsidRPr="006966D3">
        <w:rPr>
          <w:rFonts w:ascii="Arial" w:hAnsi="Arial" w:cs="Arial"/>
          <w:color w:val="auto"/>
          <w:sz w:val="24"/>
          <w:szCs w:val="24"/>
        </w:rPr>
        <w:t>,</w:t>
      </w:r>
      <w:r w:rsidRPr="006966D3">
        <w:rPr>
          <w:rFonts w:ascii="Arial" w:hAnsi="Arial" w:cs="Arial"/>
          <w:color w:val="auto"/>
          <w:sz w:val="24"/>
          <w:szCs w:val="24"/>
        </w:rPr>
        <w:t xml:space="preserve"> że pan radny życzył sobie zerwania umowy z poprzednim wykonawcą teraz wykonujemy sprzątanie we własnym zakresie.</w:t>
      </w:r>
    </w:p>
    <w:p w:rsidR="00790835" w:rsidRPr="006966D3" w:rsidRDefault="00790835" w:rsidP="006966D3">
      <w:pPr>
        <w:spacing w:after="0" w:line="360" w:lineRule="auto"/>
        <w:contextualSpacing/>
        <w:rPr>
          <w:rFonts w:ascii="Arial" w:hAnsi="Arial" w:cs="Arial"/>
          <w:color w:val="auto"/>
          <w:sz w:val="24"/>
          <w:szCs w:val="24"/>
        </w:rPr>
      </w:pPr>
    </w:p>
    <w:p w:rsidR="00790835" w:rsidRPr="006966D3" w:rsidRDefault="00790835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 Bogumił Pęcina: </w:t>
      </w:r>
      <w:r w:rsidR="00074698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N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admienił iż to nie on życzył zerwania umowy</w:t>
      </w:r>
      <w:r w:rsidR="001D5FEC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tylko i wyłącznie zwrócił uwagę</w:t>
      </w:r>
      <w:r w:rsidR="00074698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 problem jaki jest przy ul.</w:t>
      </w:r>
      <w:r w:rsidR="001D5FEC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Niemena. </w:t>
      </w:r>
    </w:p>
    <w:p w:rsidR="00790835" w:rsidRPr="006966D3" w:rsidRDefault="00790835" w:rsidP="006966D3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E336E" w:rsidRPr="006966D3" w:rsidRDefault="00933CB1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:rsidR="001024C1" w:rsidRDefault="001024C1" w:rsidP="006966D3">
      <w:pPr>
        <w:spacing w:after="0" w:line="360" w:lineRule="auto"/>
        <w:ind w:firstLine="425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966D3" w:rsidRPr="006966D3" w:rsidRDefault="006966D3" w:rsidP="006966D3">
      <w:pPr>
        <w:spacing w:after="0" w:line="360" w:lineRule="auto"/>
        <w:ind w:firstLine="425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4263C" w:rsidRPr="006966D3" w:rsidRDefault="00FE336E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Kultury</w:t>
      </w:r>
      <w:r w:rsid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Kultury Fizycznej</w:t>
      </w:r>
      <w:r w:rsid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</w:t>
      </w:r>
      <w:r w:rsidR="000301CE"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:rsidR="00FE336E" w:rsidRPr="006966D3" w:rsidRDefault="00FE336E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C0D70" w:rsidRPr="006966D3" w:rsidRDefault="00FC0D70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6966D3" w:rsidRDefault="00933CB1" w:rsidP="006966D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sporządziła:</w:t>
      </w:r>
      <w:r w:rsidR="006966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6E7EC0" w:rsidRPr="006966D3">
        <w:rPr>
          <w:rFonts w:ascii="Arial" w:hAnsi="Arial" w:cs="Arial"/>
          <w:sz w:val="24"/>
          <w:szCs w:val="24"/>
        </w:rPr>
        <w:t>Monika Mróz</w:t>
      </w:r>
    </w:p>
    <w:sectPr w:rsidR="00933CB1" w:rsidRPr="006966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46" w:rsidRDefault="00250246" w:rsidP="00943518">
      <w:pPr>
        <w:spacing w:after="0" w:line="240" w:lineRule="auto"/>
      </w:pPr>
      <w:r>
        <w:separator/>
      </w:r>
    </w:p>
  </w:endnote>
  <w:endnote w:type="continuationSeparator" w:id="0">
    <w:p w:rsidR="00250246" w:rsidRDefault="00250246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:rsidR="00250246" w:rsidRDefault="00250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C4">
          <w:rPr>
            <w:noProof/>
          </w:rPr>
          <w:t>1</w:t>
        </w:r>
        <w:r>
          <w:fldChar w:fldCharType="end"/>
        </w:r>
      </w:p>
    </w:sdtContent>
  </w:sdt>
  <w:p w:rsidR="00250246" w:rsidRDefault="002502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46" w:rsidRDefault="00250246" w:rsidP="00943518">
      <w:pPr>
        <w:spacing w:after="0" w:line="240" w:lineRule="auto"/>
      </w:pPr>
      <w:r>
        <w:separator/>
      </w:r>
    </w:p>
  </w:footnote>
  <w:footnote w:type="continuationSeparator" w:id="0">
    <w:p w:rsidR="00250246" w:rsidRDefault="00250246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785"/>
    <w:multiLevelType w:val="multilevel"/>
    <w:tmpl w:val="E5127FAE"/>
    <w:lvl w:ilvl="0">
      <w:start w:val="1"/>
      <w:numFmt w:val="decimal"/>
      <w:lvlText w:val="%1."/>
      <w:lvlJc w:val="left"/>
      <w:pPr>
        <w:tabs>
          <w:tab w:val="num" w:pos="0"/>
        </w:tabs>
        <w:ind w:left="12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9" w:hanging="180"/>
      </w:pPr>
    </w:lvl>
  </w:abstractNum>
  <w:abstractNum w:abstractNumId="1" w15:restartNumberingAfterBreak="0">
    <w:nsid w:val="02510E15"/>
    <w:multiLevelType w:val="hybridMultilevel"/>
    <w:tmpl w:val="205A9DDA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601612"/>
    <w:multiLevelType w:val="hybridMultilevel"/>
    <w:tmpl w:val="05B65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4369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4" w15:restartNumberingAfterBreak="0">
    <w:nsid w:val="09E40ECB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0E696E"/>
    <w:multiLevelType w:val="hybridMultilevel"/>
    <w:tmpl w:val="42FC134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E4029"/>
    <w:multiLevelType w:val="hybridMultilevel"/>
    <w:tmpl w:val="81285040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E3083A"/>
    <w:multiLevelType w:val="hybridMultilevel"/>
    <w:tmpl w:val="97AAD75E"/>
    <w:lvl w:ilvl="0" w:tplc="C838ACA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470968"/>
    <w:multiLevelType w:val="hybridMultilevel"/>
    <w:tmpl w:val="8F1EFDC8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3551CE"/>
    <w:multiLevelType w:val="hybridMultilevel"/>
    <w:tmpl w:val="3664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E202B"/>
    <w:multiLevelType w:val="hybridMultilevel"/>
    <w:tmpl w:val="3FD2A5CE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4FB5"/>
    <w:multiLevelType w:val="hybridMultilevel"/>
    <w:tmpl w:val="E11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609B8"/>
    <w:multiLevelType w:val="hybridMultilevel"/>
    <w:tmpl w:val="B724720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F593B"/>
    <w:multiLevelType w:val="hybridMultilevel"/>
    <w:tmpl w:val="10EA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50F63"/>
    <w:multiLevelType w:val="hybridMultilevel"/>
    <w:tmpl w:val="6FAA4DB4"/>
    <w:lvl w:ilvl="0" w:tplc="DA3CD2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32A765B"/>
    <w:multiLevelType w:val="hybridMultilevel"/>
    <w:tmpl w:val="E04A2004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54148C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53D81"/>
    <w:multiLevelType w:val="hybridMultilevel"/>
    <w:tmpl w:val="FF9A542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96A2608"/>
    <w:multiLevelType w:val="hybridMultilevel"/>
    <w:tmpl w:val="886612B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CC41AC"/>
    <w:multiLevelType w:val="hybridMultilevel"/>
    <w:tmpl w:val="CCC63B7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959B3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2" w15:restartNumberingAfterBreak="0">
    <w:nsid w:val="580154A4"/>
    <w:multiLevelType w:val="hybridMultilevel"/>
    <w:tmpl w:val="C7442C5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A20A8E"/>
    <w:multiLevelType w:val="hybridMultilevel"/>
    <w:tmpl w:val="55261C68"/>
    <w:lvl w:ilvl="0" w:tplc="34F648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0C3766E"/>
    <w:multiLevelType w:val="hybridMultilevel"/>
    <w:tmpl w:val="A1FE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E626C"/>
    <w:multiLevelType w:val="hybridMultilevel"/>
    <w:tmpl w:val="4828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F50E9"/>
    <w:multiLevelType w:val="multilevel"/>
    <w:tmpl w:val="973ED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87B7E0D"/>
    <w:multiLevelType w:val="hybridMultilevel"/>
    <w:tmpl w:val="0F326C6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0C0A7B"/>
    <w:multiLevelType w:val="hybridMultilevel"/>
    <w:tmpl w:val="B6E0465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41" w15:restartNumberingAfterBreak="0">
    <w:nsid w:val="6F196E47"/>
    <w:multiLevelType w:val="hybridMultilevel"/>
    <w:tmpl w:val="7F60EA1E"/>
    <w:lvl w:ilvl="0" w:tplc="4786765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774FE8"/>
    <w:multiLevelType w:val="hybridMultilevel"/>
    <w:tmpl w:val="9E80051E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9A17730"/>
    <w:multiLevelType w:val="hybridMultilevel"/>
    <w:tmpl w:val="9CC23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E593C"/>
    <w:multiLevelType w:val="hybridMultilevel"/>
    <w:tmpl w:val="56824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0"/>
  </w:num>
  <w:num w:numId="4">
    <w:abstractNumId w:val="33"/>
  </w:num>
  <w:num w:numId="5">
    <w:abstractNumId w:val="9"/>
  </w:num>
  <w:num w:numId="6">
    <w:abstractNumId w:val="7"/>
  </w:num>
  <w:num w:numId="7">
    <w:abstractNumId w:val="30"/>
  </w:num>
  <w:num w:numId="8">
    <w:abstractNumId w:val="13"/>
  </w:num>
  <w:num w:numId="9">
    <w:abstractNumId w:val="23"/>
  </w:num>
  <w:num w:numId="10">
    <w:abstractNumId w:val="36"/>
  </w:num>
  <w:num w:numId="11">
    <w:abstractNumId w:val="22"/>
  </w:num>
  <w:num w:numId="12">
    <w:abstractNumId w:val="2"/>
  </w:num>
  <w:num w:numId="13">
    <w:abstractNumId w:val="8"/>
  </w:num>
  <w:num w:numId="14">
    <w:abstractNumId w:val="21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2"/>
  </w:num>
  <w:num w:numId="21">
    <w:abstractNumId w:val="42"/>
  </w:num>
  <w:num w:numId="22">
    <w:abstractNumId w:val="14"/>
  </w:num>
  <w:num w:numId="23">
    <w:abstractNumId w:val="31"/>
  </w:num>
  <w:num w:numId="24">
    <w:abstractNumId w:val="37"/>
  </w:num>
  <w:num w:numId="25">
    <w:abstractNumId w:val="37"/>
    <w:lvlOverride w:ilvl="0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</w:num>
  <w:num w:numId="28">
    <w:abstractNumId w:val="43"/>
  </w:num>
  <w:num w:numId="29">
    <w:abstractNumId w:val="34"/>
  </w:num>
  <w:num w:numId="30">
    <w:abstractNumId w:val="27"/>
  </w:num>
  <w:num w:numId="31">
    <w:abstractNumId w:val="12"/>
  </w:num>
  <w:num w:numId="32">
    <w:abstractNumId w:val="10"/>
  </w:num>
  <w:num w:numId="33">
    <w:abstractNumId w:val="25"/>
  </w:num>
  <w:num w:numId="34">
    <w:abstractNumId w:val="20"/>
  </w:num>
  <w:num w:numId="35">
    <w:abstractNumId w:val="35"/>
  </w:num>
  <w:num w:numId="36">
    <w:abstractNumId w:val="44"/>
  </w:num>
  <w:num w:numId="37">
    <w:abstractNumId w:val="38"/>
  </w:num>
  <w:num w:numId="38">
    <w:abstractNumId w:val="1"/>
  </w:num>
  <w:num w:numId="39">
    <w:abstractNumId w:val="4"/>
  </w:num>
  <w:num w:numId="40">
    <w:abstractNumId w:val="15"/>
  </w:num>
  <w:num w:numId="41">
    <w:abstractNumId w:val="29"/>
  </w:num>
  <w:num w:numId="42">
    <w:abstractNumId w:val="16"/>
  </w:num>
  <w:num w:numId="43">
    <w:abstractNumId w:val="39"/>
  </w:num>
  <w:num w:numId="44">
    <w:abstractNumId w:val="28"/>
  </w:num>
  <w:num w:numId="45">
    <w:abstractNumId w:val="26"/>
  </w:num>
  <w:num w:numId="46">
    <w:abstractNumId w:val="3"/>
  </w:num>
  <w:num w:numId="4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DC"/>
    <w:rsid w:val="00000E29"/>
    <w:rsid w:val="00003ABC"/>
    <w:rsid w:val="0002482E"/>
    <w:rsid w:val="000301CE"/>
    <w:rsid w:val="00074698"/>
    <w:rsid w:val="00081E56"/>
    <w:rsid w:val="00085777"/>
    <w:rsid w:val="000979B1"/>
    <w:rsid w:val="000B2A9E"/>
    <w:rsid w:val="000D49A6"/>
    <w:rsid w:val="000D5A49"/>
    <w:rsid w:val="000F0F98"/>
    <w:rsid w:val="000F7D96"/>
    <w:rsid w:val="001024C1"/>
    <w:rsid w:val="0010672C"/>
    <w:rsid w:val="0011023A"/>
    <w:rsid w:val="00124AD4"/>
    <w:rsid w:val="00131F75"/>
    <w:rsid w:val="0013431A"/>
    <w:rsid w:val="00136611"/>
    <w:rsid w:val="00144980"/>
    <w:rsid w:val="00152442"/>
    <w:rsid w:val="00175A63"/>
    <w:rsid w:val="001909C2"/>
    <w:rsid w:val="001A3E51"/>
    <w:rsid w:val="001A5B30"/>
    <w:rsid w:val="001A638A"/>
    <w:rsid w:val="001D4B52"/>
    <w:rsid w:val="001D5FEC"/>
    <w:rsid w:val="001E1BDE"/>
    <w:rsid w:val="0020436B"/>
    <w:rsid w:val="00213C54"/>
    <w:rsid w:val="002207A2"/>
    <w:rsid w:val="0024263C"/>
    <w:rsid w:val="00250246"/>
    <w:rsid w:val="002A7359"/>
    <w:rsid w:val="002C7126"/>
    <w:rsid w:val="002D5ACA"/>
    <w:rsid w:val="002D66B5"/>
    <w:rsid w:val="002D76C0"/>
    <w:rsid w:val="002E00C1"/>
    <w:rsid w:val="002E16AE"/>
    <w:rsid w:val="002E5A48"/>
    <w:rsid w:val="00303696"/>
    <w:rsid w:val="00307ADA"/>
    <w:rsid w:val="00313DBA"/>
    <w:rsid w:val="003163D9"/>
    <w:rsid w:val="003209CF"/>
    <w:rsid w:val="003318B7"/>
    <w:rsid w:val="0033584D"/>
    <w:rsid w:val="00346260"/>
    <w:rsid w:val="00361794"/>
    <w:rsid w:val="00377C49"/>
    <w:rsid w:val="00391F84"/>
    <w:rsid w:val="003A3A19"/>
    <w:rsid w:val="003B118E"/>
    <w:rsid w:val="003F6586"/>
    <w:rsid w:val="00403767"/>
    <w:rsid w:val="004269C4"/>
    <w:rsid w:val="004931B2"/>
    <w:rsid w:val="004932DC"/>
    <w:rsid w:val="00495F22"/>
    <w:rsid w:val="004A1514"/>
    <w:rsid w:val="004B109B"/>
    <w:rsid w:val="004E75E2"/>
    <w:rsid w:val="004F4E0C"/>
    <w:rsid w:val="00513369"/>
    <w:rsid w:val="0051715A"/>
    <w:rsid w:val="0053090D"/>
    <w:rsid w:val="005446D5"/>
    <w:rsid w:val="00594FEF"/>
    <w:rsid w:val="005D61D9"/>
    <w:rsid w:val="005E208B"/>
    <w:rsid w:val="00600F88"/>
    <w:rsid w:val="00613990"/>
    <w:rsid w:val="00615EFD"/>
    <w:rsid w:val="00630016"/>
    <w:rsid w:val="0066218C"/>
    <w:rsid w:val="00670598"/>
    <w:rsid w:val="006865E7"/>
    <w:rsid w:val="006966D3"/>
    <w:rsid w:val="006C519B"/>
    <w:rsid w:val="006C6DF4"/>
    <w:rsid w:val="006E0776"/>
    <w:rsid w:val="006E7631"/>
    <w:rsid w:val="006E7EC0"/>
    <w:rsid w:val="006F53AC"/>
    <w:rsid w:val="006F74D9"/>
    <w:rsid w:val="00700409"/>
    <w:rsid w:val="0070239E"/>
    <w:rsid w:val="0072606F"/>
    <w:rsid w:val="00731BB3"/>
    <w:rsid w:val="00736D41"/>
    <w:rsid w:val="00753ADE"/>
    <w:rsid w:val="00782026"/>
    <w:rsid w:val="00783A96"/>
    <w:rsid w:val="00787CAC"/>
    <w:rsid w:val="00790835"/>
    <w:rsid w:val="007D0FD4"/>
    <w:rsid w:val="007D62B6"/>
    <w:rsid w:val="007E1FCF"/>
    <w:rsid w:val="007E31A8"/>
    <w:rsid w:val="007F43DE"/>
    <w:rsid w:val="00800071"/>
    <w:rsid w:val="0085041A"/>
    <w:rsid w:val="00876E66"/>
    <w:rsid w:val="008A672F"/>
    <w:rsid w:val="008B0D05"/>
    <w:rsid w:val="008B48D1"/>
    <w:rsid w:val="008B513E"/>
    <w:rsid w:val="008C0D45"/>
    <w:rsid w:val="008C0F66"/>
    <w:rsid w:val="008C45F5"/>
    <w:rsid w:val="008D41E1"/>
    <w:rsid w:val="008D6AD6"/>
    <w:rsid w:val="008F6D96"/>
    <w:rsid w:val="00922E06"/>
    <w:rsid w:val="00924A81"/>
    <w:rsid w:val="00924DB8"/>
    <w:rsid w:val="00933CB1"/>
    <w:rsid w:val="00941F11"/>
    <w:rsid w:val="00943518"/>
    <w:rsid w:val="0095097F"/>
    <w:rsid w:val="00975C3C"/>
    <w:rsid w:val="009B7086"/>
    <w:rsid w:val="009C01DF"/>
    <w:rsid w:val="009D4B38"/>
    <w:rsid w:val="009D78D6"/>
    <w:rsid w:val="009E04E7"/>
    <w:rsid w:val="009E4A7F"/>
    <w:rsid w:val="009F788E"/>
    <w:rsid w:val="00A00921"/>
    <w:rsid w:val="00A00B34"/>
    <w:rsid w:val="00A0442C"/>
    <w:rsid w:val="00A04A1A"/>
    <w:rsid w:val="00A0758A"/>
    <w:rsid w:val="00A10AB3"/>
    <w:rsid w:val="00A12B72"/>
    <w:rsid w:val="00A22F4F"/>
    <w:rsid w:val="00A258DC"/>
    <w:rsid w:val="00A407F7"/>
    <w:rsid w:val="00A500DC"/>
    <w:rsid w:val="00A80394"/>
    <w:rsid w:val="00A80AE7"/>
    <w:rsid w:val="00A94866"/>
    <w:rsid w:val="00A97C45"/>
    <w:rsid w:val="00AA0193"/>
    <w:rsid w:val="00AA5B2C"/>
    <w:rsid w:val="00AB0918"/>
    <w:rsid w:val="00AB1328"/>
    <w:rsid w:val="00AC0349"/>
    <w:rsid w:val="00AC1E1C"/>
    <w:rsid w:val="00AC6073"/>
    <w:rsid w:val="00AD337F"/>
    <w:rsid w:val="00AF0B19"/>
    <w:rsid w:val="00B004A2"/>
    <w:rsid w:val="00B01900"/>
    <w:rsid w:val="00B04C3D"/>
    <w:rsid w:val="00B131AB"/>
    <w:rsid w:val="00B16FD5"/>
    <w:rsid w:val="00B2256C"/>
    <w:rsid w:val="00B377D2"/>
    <w:rsid w:val="00B44872"/>
    <w:rsid w:val="00B46F41"/>
    <w:rsid w:val="00B52BED"/>
    <w:rsid w:val="00B7338A"/>
    <w:rsid w:val="00B74253"/>
    <w:rsid w:val="00B74564"/>
    <w:rsid w:val="00B81398"/>
    <w:rsid w:val="00B8493B"/>
    <w:rsid w:val="00B854D1"/>
    <w:rsid w:val="00BC3C87"/>
    <w:rsid w:val="00BD30D4"/>
    <w:rsid w:val="00BE287C"/>
    <w:rsid w:val="00C63674"/>
    <w:rsid w:val="00C803BB"/>
    <w:rsid w:val="00C80BF7"/>
    <w:rsid w:val="00C81259"/>
    <w:rsid w:val="00CA190B"/>
    <w:rsid w:val="00CC67A9"/>
    <w:rsid w:val="00CF63BD"/>
    <w:rsid w:val="00D2569F"/>
    <w:rsid w:val="00D51E35"/>
    <w:rsid w:val="00D54E61"/>
    <w:rsid w:val="00D93BBA"/>
    <w:rsid w:val="00DA3FDA"/>
    <w:rsid w:val="00DA476B"/>
    <w:rsid w:val="00DA4AFE"/>
    <w:rsid w:val="00DB279F"/>
    <w:rsid w:val="00E0040D"/>
    <w:rsid w:val="00E036F7"/>
    <w:rsid w:val="00E03F47"/>
    <w:rsid w:val="00E25371"/>
    <w:rsid w:val="00E318E3"/>
    <w:rsid w:val="00E405DF"/>
    <w:rsid w:val="00E426E6"/>
    <w:rsid w:val="00E56189"/>
    <w:rsid w:val="00E61204"/>
    <w:rsid w:val="00EA184E"/>
    <w:rsid w:val="00ED54BA"/>
    <w:rsid w:val="00ED559F"/>
    <w:rsid w:val="00ED5DF9"/>
    <w:rsid w:val="00EE04D0"/>
    <w:rsid w:val="00EE19B1"/>
    <w:rsid w:val="00EE44CA"/>
    <w:rsid w:val="00EF29F0"/>
    <w:rsid w:val="00EF4893"/>
    <w:rsid w:val="00F266A9"/>
    <w:rsid w:val="00F27A49"/>
    <w:rsid w:val="00F36920"/>
    <w:rsid w:val="00F53E1A"/>
    <w:rsid w:val="00F545B6"/>
    <w:rsid w:val="00F6455A"/>
    <w:rsid w:val="00F9714B"/>
    <w:rsid w:val="00FA64CC"/>
    <w:rsid w:val="00FB09F2"/>
    <w:rsid w:val="00FC0D7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DC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3031-8856-4342-A564-3BA02CE3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2350</Words>
  <Characters>14106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2022-06-21T09:02:00Z</cp:lastPrinted>
  <dcterms:created xsi:type="dcterms:W3CDTF">2022-12-28T09:51:00Z</dcterms:created>
  <dcterms:modified xsi:type="dcterms:W3CDTF">2022-12-28T09:51:00Z</dcterms:modified>
</cp:coreProperties>
</file>