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51B" w:rsidRPr="000103D6" w:rsidRDefault="00BE551B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nformacja o wynikach ustnych przetargów nieograniczonych przeprowadzonych w dniu </w:t>
      </w:r>
      <w:r w:rsidRPr="000103D6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listopada </w:t>
      </w:r>
      <w:r w:rsidRPr="000103D6">
        <w:rPr>
          <w:rFonts w:ascii="Arial" w:hAnsi="Arial" w:cs="Arial"/>
          <w:sz w:val="24"/>
          <w:szCs w:val="24"/>
        </w:rPr>
        <w:t>2022 r.</w:t>
      </w:r>
    </w:p>
    <w:p w:rsidR="00BE551B" w:rsidRPr="000103D6" w:rsidRDefault="00BE551B" w:rsidP="00BE551B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BE551B" w:rsidRPr="000103D6" w:rsidRDefault="00BE551B" w:rsidP="00BE551B">
      <w:pPr>
        <w:spacing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Na podstawie § 12 </w:t>
      </w:r>
      <w:r w:rsidRPr="000103D6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0103D6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0103D6">
        <w:rPr>
          <w:rFonts w:ascii="Arial" w:hAnsi="Arial" w:cs="Arial"/>
          <w:bCs/>
          <w:sz w:val="24"/>
          <w:szCs w:val="24"/>
        </w:rPr>
        <w:t>2213</w:t>
      </w:r>
      <w:r w:rsidRPr="000103D6">
        <w:rPr>
          <w:rFonts w:ascii="Arial" w:eastAsia="MS Mincho" w:hAnsi="Arial" w:cs="Arial"/>
          <w:sz w:val="24"/>
          <w:szCs w:val="24"/>
        </w:rPr>
        <w:t xml:space="preserve">), podaje się do publicznej wiadomości informację o wynikach ustnych przetargów </w:t>
      </w:r>
      <w:r>
        <w:rPr>
          <w:rFonts w:ascii="Arial" w:eastAsia="MS Mincho" w:hAnsi="Arial" w:cs="Arial"/>
          <w:sz w:val="24"/>
          <w:szCs w:val="24"/>
        </w:rPr>
        <w:t>nie</w:t>
      </w:r>
      <w:r w:rsidRPr="000103D6">
        <w:rPr>
          <w:rFonts w:ascii="Arial" w:eastAsia="MS Mincho" w:hAnsi="Arial" w:cs="Arial"/>
          <w:sz w:val="24"/>
          <w:szCs w:val="24"/>
        </w:rPr>
        <w:t>ograniczonych przeprowadzonych w dniu 18 listopada</w:t>
      </w:r>
      <w:r w:rsidRPr="000103D6">
        <w:rPr>
          <w:rFonts w:ascii="Arial" w:hAnsi="Arial" w:cs="Arial"/>
          <w:sz w:val="24"/>
          <w:szCs w:val="24"/>
        </w:rPr>
        <w:t xml:space="preserve"> 2022 r. w siedzibie Urzędu Miasta Piotrkowa Trybunalskiego ul. Szkolna 28.</w:t>
      </w:r>
    </w:p>
    <w:p w:rsidR="00BE551B" w:rsidRDefault="00BE551B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W ramach ustnych przetargów ograniczonych przeprowadzonych </w:t>
      </w:r>
      <w:r w:rsidRPr="000103D6">
        <w:rPr>
          <w:rFonts w:ascii="Arial" w:eastAsia="MS Mincho" w:hAnsi="Arial" w:cs="Arial"/>
          <w:sz w:val="24"/>
          <w:szCs w:val="24"/>
        </w:rPr>
        <w:t xml:space="preserve">w dniu 18 listopada </w:t>
      </w:r>
      <w:r w:rsidRPr="000103D6">
        <w:rPr>
          <w:rFonts w:ascii="Arial" w:hAnsi="Arial" w:cs="Arial"/>
          <w:sz w:val="24"/>
          <w:szCs w:val="24"/>
        </w:rPr>
        <w:t>2022 roku:</w:t>
      </w:r>
    </w:p>
    <w:p w:rsidR="00664895" w:rsidRPr="00BE551B" w:rsidRDefault="00664895" w:rsidP="00BE551B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1) ustalono kandydata na nabycie niezabudowanej nieruchomości położonej w Piotrkowie Trybunalskim przy ul. Karłowicza 12, oznaczonej w ewidencji gruntów obręb 14 jako działka numer 401/1 o powierzchni 0,0392 ha, księga wieczysta PT1P/00023665/2.</w:t>
      </w:r>
    </w:p>
    <w:p w:rsidR="00664895" w:rsidRPr="00BE551B" w:rsidRDefault="00664895" w:rsidP="00BE551B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Cena wywoławcza wynosiła:</w:t>
      </w:r>
      <w:r w:rsidR="00FD380E">
        <w:rPr>
          <w:rFonts w:ascii="Arial" w:hAnsi="Arial" w:cs="Arial"/>
          <w:sz w:val="24"/>
          <w:szCs w:val="24"/>
        </w:rPr>
        <w:t xml:space="preserve"> </w:t>
      </w:r>
      <w:r w:rsidRPr="00BE551B">
        <w:rPr>
          <w:rFonts w:ascii="Arial" w:hAnsi="Arial" w:cs="Arial"/>
          <w:sz w:val="24"/>
          <w:szCs w:val="24"/>
        </w:rPr>
        <w:t>60.000,00 zł.</w:t>
      </w:r>
    </w:p>
    <w:p w:rsidR="00664895" w:rsidRPr="00BE551B" w:rsidRDefault="0066489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W ustalonym w ogłoszeniu o przetargu terminie, zgłoszenie udziału w przetargu wraz z dowodem wpłaty wadium złożył Pan Piotr Szylar.</w:t>
      </w:r>
    </w:p>
    <w:p w:rsidR="00664895" w:rsidRPr="00BE551B" w:rsidRDefault="00664895" w:rsidP="00BE55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W wyniku przetargu nieruchomość osiągnęła cenę: 60.600</w:t>
      </w:r>
      <w:r w:rsidRPr="00BE551B">
        <w:rPr>
          <w:rFonts w:ascii="Arial" w:hAnsi="Arial" w:cs="Arial"/>
          <w:bCs/>
          <w:sz w:val="24"/>
          <w:szCs w:val="24"/>
        </w:rPr>
        <w:t>,00 zł.</w:t>
      </w:r>
    </w:p>
    <w:p w:rsidR="006976A6" w:rsidRPr="00BE551B" w:rsidRDefault="006976A6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eastAsia="MS Mincho" w:hAnsi="Arial" w:cs="Arial"/>
          <w:sz w:val="24"/>
          <w:szCs w:val="24"/>
        </w:rPr>
        <w:t>Zgodnie z przepisami ustawy z dnia 11 marca 2004 r. o podatku od towarów i usług (Dz.U. z 2022 r., poz. 931 z późniejszymi zmianami)</w:t>
      </w:r>
      <w:r w:rsidRPr="00BE551B">
        <w:rPr>
          <w:rFonts w:ascii="Arial" w:hAnsi="Arial" w:cs="Arial"/>
          <w:sz w:val="24"/>
          <w:szCs w:val="24"/>
        </w:rPr>
        <w:t xml:space="preserve"> sprzedaż wyżej wymienionej nieruchomości objęta jest zwolnieniem z podatku VAT, wynikającym z art. 43 ust. 1 pkt 9 ustawy o podatku VAT.</w:t>
      </w:r>
    </w:p>
    <w:p w:rsidR="00664895" w:rsidRPr="00BE551B" w:rsidRDefault="0066489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Nabywcą prawa własności przedmiotowej nieruchomości został Pan Piotr Szylar.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E551B">
        <w:rPr>
          <w:rFonts w:ascii="Arial" w:hAnsi="Arial" w:cs="Arial"/>
          <w:color w:val="000000"/>
          <w:sz w:val="24"/>
          <w:szCs w:val="24"/>
        </w:rPr>
        <w:t>Uczestnik przetargu nie złożył skargi na czynności związane z przeprowadzeniem przetargu.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585" w:rsidRPr="00BE551B" w:rsidRDefault="005B5585" w:rsidP="00BE551B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2) ustalono kandydata na nabycie niezabudowanej nieruchomości położonej w Piotrkowie Trybunalskim przy ul. Diamentowej, oznaczonej w ewidencji gruntów obręb 25 jako działka numer 401/1 o powierzchni 0,0392 ha, księga wieczysta PT1P/00023665/2.</w:t>
      </w:r>
    </w:p>
    <w:p w:rsidR="005B5585" w:rsidRPr="00BE551B" w:rsidRDefault="005B5585" w:rsidP="00BE551B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 xml:space="preserve">Cena wywoławcza wynosiła: </w:t>
      </w:r>
      <w:r w:rsidR="00027F02" w:rsidRPr="00BE551B">
        <w:rPr>
          <w:rFonts w:ascii="Arial" w:hAnsi="Arial" w:cs="Arial"/>
          <w:sz w:val="24"/>
          <w:szCs w:val="24"/>
        </w:rPr>
        <w:t>88</w:t>
      </w:r>
      <w:r w:rsidRPr="00BE551B">
        <w:rPr>
          <w:rFonts w:ascii="Arial" w:hAnsi="Arial" w:cs="Arial"/>
          <w:sz w:val="24"/>
          <w:szCs w:val="24"/>
        </w:rPr>
        <w:t>.000,00 zł.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lastRenderedPageBreak/>
        <w:t>W ustalonym w ogłoszeniu o przetargu terminie, zgłoszenie udziału w przetargu wraz z dowodem wpłaty wadium złożyli:</w:t>
      </w:r>
      <w:r w:rsidR="00BE551B">
        <w:rPr>
          <w:rFonts w:ascii="Arial" w:hAnsi="Arial" w:cs="Arial"/>
          <w:sz w:val="24"/>
          <w:szCs w:val="24"/>
        </w:rPr>
        <w:t xml:space="preserve"> </w:t>
      </w:r>
      <w:r w:rsidRPr="00BE551B">
        <w:rPr>
          <w:rFonts w:ascii="Arial" w:hAnsi="Arial" w:cs="Arial"/>
          <w:sz w:val="24"/>
          <w:szCs w:val="24"/>
        </w:rPr>
        <w:t>Państwo Magdalena i Jarosław małż. Filipczak i Pani Agata Goworczyk-Radke.</w:t>
      </w:r>
    </w:p>
    <w:p w:rsidR="004F175B" w:rsidRPr="00BE551B" w:rsidRDefault="004F175B" w:rsidP="00BE55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W wyniku przetargu nieruchomość osiągnęła cenę netto: 88.880</w:t>
      </w:r>
      <w:r w:rsidRPr="00BE551B">
        <w:rPr>
          <w:rFonts w:ascii="Arial" w:hAnsi="Arial" w:cs="Arial"/>
          <w:bCs/>
          <w:sz w:val="24"/>
          <w:szCs w:val="24"/>
        </w:rPr>
        <w:t xml:space="preserve">,00 zł, a z doliczeniem 23% podatku VAT w </w:t>
      </w:r>
      <w:r w:rsidRPr="00BE551B">
        <w:rPr>
          <w:rFonts w:ascii="Arial" w:hAnsi="Arial" w:cs="Arial"/>
          <w:sz w:val="24"/>
          <w:szCs w:val="24"/>
        </w:rPr>
        <w:t>kwocie:</w:t>
      </w:r>
      <w:r w:rsidRPr="00BE551B">
        <w:rPr>
          <w:rFonts w:ascii="Arial" w:hAnsi="Arial" w:cs="Arial"/>
          <w:iCs/>
          <w:sz w:val="24"/>
          <w:szCs w:val="24"/>
        </w:rPr>
        <w:t xml:space="preserve"> 20.442,40</w:t>
      </w:r>
      <w:r w:rsidRPr="00BE551B">
        <w:rPr>
          <w:rFonts w:ascii="Arial" w:hAnsi="Arial" w:cs="Arial"/>
          <w:sz w:val="24"/>
          <w:szCs w:val="24"/>
        </w:rPr>
        <w:t xml:space="preserve"> zł – 109.322,40 zł brutto.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 xml:space="preserve">Nabywcą prawa własności przedmiotowej nieruchomości zostali: Państwo Magdalena i Jarosław małż. Filipczak </w:t>
      </w:r>
      <w:r w:rsidR="004F175B" w:rsidRPr="00BE551B">
        <w:rPr>
          <w:rFonts w:ascii="Arial" w:hAnsi="Arial" w:cs="Arial"/>
          <w:sz w:val="24"/>
          <w:szCs w:val="24"/>
        </w:rPr>
        <w:t>w</w:t>
      </w:r>
      <w:r w:rsidRPr="00BE551B">
        <w:rPr>
          <w:rFonts w:ascii="Arial" w:hAnsi="Arial" w:cs="Arial"/>
          <w:sz w:val="24"/>
          <w:szCs w:val="24"/>
        </w:rPr>
        <w:t xml:space="preserve"> 2/3 części i Pani Agata Goworczyk-Radke w 1/3 części.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E551B">
        <w:rPr>
          <w:rFonts w:ascii="Arial" w:hAnsi="Arial" w:cs="Arial"/>
          <w:color w:val="000000"/>
          <w:sz w:val="24"/>
          <w:szCs w:val="24"/>
        </w:rPr>
        <w:t>Uczestnicy przetargu nie złożyli skargi na czynności związane z przeprowadzeniem przetargu.</w:t>
      </w:r>
    </w:p>
    <w:p w:rsidR="005B5585" w:rsidRPr="00BE551B" w:rsidRDefault="005B558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4895" w:rsidRPr="00BE551B" w:rsidRDefault="005B5585" w:rsidP="00BE551B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3</w:t>
      </w:r>
      <w:r w:rsidR="00664895" w:rsidRPr="00BE551B">
        <w:rPr>
          <w:rFonts w:ascii="Arial" w:hAnsi="Arial" w:cs="Arial"/>
          <w:sz w:val="24"/>
          <w:szCs w:val="24"/>
        </w:rPr>
        <w:t>) nie ustalono kandydata na nabycie niezabudowanej nieruchomości położonej w Piotrkowie Trybunalskim przy ul. Górnej 3, oznaczonej w ewidencji gruntów obręb 23 jako działki numer 327/2 i 328 o łącznej powierzchni 0,0861 ha, księga wieczysta PT1P/00071629/9.</w:t>
      </w:r>
    </w:p>
    <w:p w:rsidR="00664895" w:rsidRPr="00BE551B" w:rsidRDefault="00664895" w:rsidP="00BE551B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Cena wywoławcza wynosiła: 230.000,00 zł.</w:t>
      </w:r>
    </w:p>
    <w:p w:rsidR="004F175B" w:rsidRPr="00BE551B" w:rsidRDefault="00664895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:rsidR="00664895" w:rsidRPr="00BE551B" w:rsidRDefault="00664895" w:rsidP="00BE55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Pierwszy ustny p</w:t>
      </w:r>
      <w:r w:rsidRPr="00BE551B">
        <w:rPr>
          <w:rFonts w:ascii="Arial" w:hAnsi="Arial" w:cs="Arial"/>
          <w:bCs/>
          <w:sz w:val="24"/>
          <w:szCs w:val="24"/>
        </w:rPr>
        <w:t>rzetarg nieograniczony na sprzedaż przedmiotowej nieruchomości zakończony został wynikiem negatywnym;</w:t>
      </w:r>
    </w:p>
    <w:p w:rsidR="00664895" w:rsidRPr="00BE551B" w:rsidRDefault="00664895" w:rsidP="00BE551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732B13" w:rsidRPr="00BE551B" w:rsidRDefault="005B5585" w:rsidP="00BE551B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4</w:t>
      </w:r>
      <w:r w:rsidR="00732B13" w:rsidRPr="00BE551B">
        <w:rPr>
          <w:rFonts w:ascii="Arial" w:hAnsi="Arial" w:cs="Arial"/>
          <w:sz w:val="24"/>
          <w:szCs w:val="24"/>
        </w:rPr>
        <w:t>) nie ustalono kandydata na nabycie niezabudowanej nieruchomości położonej w Piotrkowie Trybunalskim przy ul. Belzackiej 6, oznaczonej w ewidencji gruntów obręb 23 jako działka numer 214 o powierzchni 0,0496 ha, księga wieczysta PT1P/00097857/4.</w:t>
      </w:r>
    </w:p>
    <w:p w:rsidR="00732B13" w:rsidRPr="00BE551B" w:rsidRDefault="00732B13" w:rsidP="00BE551B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Cena  wywoławcza wynosiła: 75.000,00 zł.</w:t>
      </w:r>
    </w:p>
    <w:p w:rsidR="004F175B" w:rsidRPr="00BE551B" w:rsidRDefault="00732B13" w:rsidP="00BE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:rsidR="00732B13" w:rsidRPr="00BE551B" w:rsidRDefault="00664895" w:rsidP="00BE55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551B">
        <w:rPr>
          <w:rFonts w:ascii="Arial" w:hAnsi="Arial" w:cs="Arial"/>
          <w:sz w:val="24"/>
          <w:szCs w:val="24"/>
        </w:rPr>
        <w:t>Trzeci</w:t>
      </w:r>
      <w:r w:rsidR="00732B13" w:rsidRPr="00BE551B">
        <w:rPr>
          <w:rFonts w:ascii="Arial" w:hAnsi="Arial" w:cs="Arial"/>
          <w:sz w:val="24"/>
          <w:szCs w:val="24"/>
        </w:rPr>
        <w:t xml:space="preserve"> ustny p</w:t>
      </w:r>
      <w:r w:rsidR="00732B13" w:rsidRPr="00BE551B">
        <w:rPr>
          <w:rFonts w:ascii="Arial" w:hAnsi="Arial" w:cs="Arial"/>
          <w:bCs/>
          <w:sz w:val="24"/>
          <w:szCs w:val="24"/>
        </w:rPr>
        <w:t>rzetarg nieograniczony na sprzedaż przedmiotowej nieruchomości zakończony został wynikiem negatywnym;</w:t>
      </w:r>
    </w:p>
    <w:p w:rsidR="00113C59" w:rsidRPr="00BE551B" w:rsidRDefault="00113C59" w:rsidP="00BE551B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BE551B" w:rsidRPr="000103D6" w:rsidRDefault="00BE551B" w:rsidP="00BE551B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dnia </w:t>
      </w:r>
      <w:r w:rsidR="000911A8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03D6">
        <w:rPr>
          <w:rFonts w:ascii="Arial" w:hAnsi="Arial" w:cs="Arial"/>
          <w:bCs/>
          <w:sz w:val="24"/>
          <w:szCs w:val="24"/>
        </w:rPr>
        <w:t xml:space="preserve">listopada 2022 r. </w:t>
      </w:r>
      <w:r w:rsidRPr="000103D6">
        <w:rPr>
          <w:rFonts w:ascii="Arial" w:hAnsi="Arial" w:cs="Arial"/>
          <w:bCs/>
          <w:sz w:val="24"/>
          <w:szCs w:val="24"/>
        </w:rPr>
        <w:lastRenderedPageBreak/>
        <w:t xml:space="preserve">do dnia </w:t>
      </w:r>
      <w:r w:rsidR="000911A8">
        <w:rPr>
          <w:rFonts w:ascii="Arial" w:hAnsi="Arial" w:cs="Arial"/>
          <w:bCs/>
          <w:sz w:val="24"/>
          <w:szCs w:val="24"/>
        </w:rPr>
        <w:t>11</w:t>
      </w:r>
      <w:r w:rsidRPr="000103D6">
        <w:rPr>
          <w:rFonts w:ascii="Arial" w:hAnsi="Arial" w:cs="Arial"/>
          <w:bCs/>
          <w:sz w:val="24"/>
          <w:szCs w:val="24"/>
        </w:rPr>
        <w:t xml:space="preserve"> grudnia 2022 r. oraz </w:t>
      </w:r>
      <w:r w:rsidRPr="000103D6">
        <w:rPr>
          <w:rFonts w:ascii="Arial" w:hAnsi="Arial" w:cs="Arial"/>
          <w:sz w:val="24"/>
          <w:szCs w:val="24"/>
        </w:rPr>
        <w:t xml:space="preserve">zamieszczenie na stronie internetowej </w:t>
      </w:r>
      <w:r w:rsidRPr="000103D6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0103D6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0103D6"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hyperlink w:history="1">
        <w:r w:rsidRPr="000103D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0103D6">
        <w:rPr>
          <w:rFonts w:ascii="Arial" w:hAnsi="Arial" w:cs="Arial"/>
          <w:sz w:val="24"/>
          <w:szCs w:val="24"/>
        </w:rPr>
        <w:t xml:space="preserve">: Gospodarka nieruchomościami </w:t>
      </w:r>
      <w:r>
        <w:rPr>
          <w:rFonts w:ascii="Arial" w:hAnsi="Arial" w:cs="Arial"/>
          <w:sz w:val="24"/>
          <w:szCs w:val="24"/>
        </w:rPr>
        <w:t xml:space="preserve">- </w:t>
      </w:r>
      <w:r w:rsidRPr="000103D6">
        <w:rPr>
          <w:rFonts w:ascii="Arial" w:hAnsi="Arial" w:cs="Arial"/>
          <w:sz w:val="24"/>
          <w:szCs w:val="24"/>
        </w:rPr>
        <w:t xml:space="preserve">Informacje o wynikach przetargów </w:t>
      </w:r>
      <w:r>
        <w:rPr>
          <w:rFonts w:ascii="Arial" w:hAnsi="Arial" w:cs="Arial"/>
          <w:sz w:val="24"/>
          <w:szCs w:val="24"/>
        </w:rPr>
        <w:t xml:space="preserve">- </w:t>
      </w:r>
      <w:r w:rsidRPr="000103D6">
        <w:rPr>
          <w:rFonts w:ascii="Arial" w:hAnsi="Arial" w:cs="Arial"/>
          <w:sz w:val="24"/>
          <w:szCs w:val="24"/>
        </w:rPr>
        <w:t>rok 2022.</w:t>
      </w:r>
    </w:p>
    <w:p w:rsidR="00BE551B" w:rsidRPr="000103D6" w:rsidRDefault="00BE551B" w:rsidP="00BE551B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BE551B" w:rsidRPr="00592720" w:rsidRDefault="00BE551B" w:rsidP="00BE55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:rsidR="00BE551B" w:rsidRPr="00592720" w:rsidRDefault="00BE551B" w:rsidP="00BE55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>(-)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592720">
        <w:rPr>
          <w:rFonts w:ascii="Arial" w:eastAsia="MS Mincho" w:hAnsi="Arial" w:cs="Arial"/>
          <w:sz w:val="24"/>
          <w:szCs w:val="24"/>
        </w:rPr>
        <w:t>A</w:t>
      </w:r>
      <w:r>
        <w:rPr>
          <w:rFonts w:ascii="Arial" w:eastAsia="MS Mincho" w:hAnsi="Arial" w:cs="Arial"/>
          <w:sz w:val="24"/>
          <w:szCs w:val="24"/>
        </w:rPr>
        <w:t xml:space="preserve">dam </w:t>
      </w:r>
      <w:r w:rsidRPr="00592720">
        <w:rPr>
          <w:rFonts w:ascii="Arial" w:eastAsia="MS Mincho" w:hAnsi="Arial" w:cs="Arial"/>
          <w:sz w:val="24"/>
          <w:szCs w:val="24"/>
        </w:rPr>
        <w:t>Ka</w:t>
      </w:r>
      <w:r>
        <w:rPr>
          <w:rFonts w:ascii="Arial" w:eastAsia="MS Mincho" w:hAnsi="Arial" w:cs="Arial"/>
          <w:sz w:val="24"/>
          <w:szCs w:val="24"/>
        </w:rPr>
        <w:t>rzewni</w:t>
      </w:r>
      <w:r w:rsidRPr="00592720">
        <w:rPr>
          <w:rFonts w:ascii="Arial" w:eastAsia="MS Mincho" w:hAnsi="Arial" w:cs="Arial"/>
          <w:sz w:val="24"/>
          <w:szCs w:val="24"/>
        </w:rPr>
        <w:t>k</w:t>
      </w:r>
    </w:p>
    <w:p w:rsidR="00BE551B" w:rsidRPr="00592720" w:rsidRDefault="00BE551B" w:rsidP="00BE55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:rsidR="00BE551B" w:rsidRPr="000103D6" w:rsidRDefault="00BE551B" w:rsidP="00BE551B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BE551B" w:rsidRPr="000103D6" w:rsidRDefault="00BE551B" w:rsidP="00BE551B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bCs/>
          <w:sz w:val="24"/>
          <w:szCs w:val="24"/>
        </w:rPr>
        <w:t xml:space="preserve">Piotrków Trybunalski, dnia </w:t>
      </w:r>
      <w:r w:rsidR="000911A8">
        <w:rPr>
          <w:rFonts w:ascii="Arial" w:hAnsi="Arial" w:cs="Arial"/>
          <w:bCs/>
          <w:sz w:val="24"/>
          <w:szCs w:val="24"/>
        </w:rPr>
        <w:t xml:space="preserve">30 </w:t>
      </w:r>
      <w:r w:rsidRPr="000103D6">
        <w:rPr>
          <w:rFonts w:ascii="Arial" w:hAnsi="Arial" w:cs="Arial"/>
          <w:bCs/>
          <w:sz w:val="24"/>
          <w:szCs w:val="24"/>
        </w:rPr>
        <w:t>listopada 2022 r.</w:t>
      </w:r>
    </w:p>
    <w:sectPr w:rsidR="00BE551B" w:rsidRPr="000103D6" w:rsidSect="00BE55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1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29024">
    <w:abstractNumId w:val="22"/>
  </w:num>
  <w:num w:numId="3" w16cid:durableId="497694771">
    <w:abstractNumId w:val="0"/>
  </w:num>
  <w:num w:numId="4" w16cid:durableId="425854415">
    <w:abstractNumId w:val="14"/>
  </w:num>
  <w:num w:numId="5" w16cid:durableId="236524926">
    <w:abstractNumId w:val="10"/>
  </w:num>
  <w:num w:numId="6" w16cid:durableId="872772317">
    <w:abstractNumId w:val="24"/>
  </w:num>
  <w:num w:numId="7" w16cid:durableId="1501038901">
    <w:abstractNumId w:val="4"/>
  </w:num>
  <w:num w:numId="8" w16cid:durableId="862866233">
    <w:abstractNumId w:val="32"/>
  </w:num>
  <w:num w:numId="9" w16cid:durableId="1525051660">
    <w:abstractNumId w:val="1"/>
  </w:num>
  <w:num w:numId="10" w16cid:durableId="124550529">
    <w:abstractNumId w:val="29"/>
  </w:num>
  <w:num w:numId="11" w16cid:durableId="385449603">
    <w:abstractNumId w:val="21"/>
  </w:num>
  <w:num w:numId="12" w16cid:durableId="2034643539">
    <w:abstractNumId w:val="31"/>
  </w:num>
  <w:num w:numId="13" w16cid:durableId="1279098311">
    <w:abstractNumId w:val="30"/>
  </w:num>
  <w:num w:numId="14" w16cid:durableId="1695570858">
    <w:abstractNumId w:val="19"/>
  </w:num>
  <w:num w:numId="15" w16cid:durableId="32581407">
    <w:abstractNumId w:val="12"/>
  </w:num>
  <w:num w:numId="16" w16cid:durableId="281352830">
    <w:abstractNumId w:val="13"/>
  </w:num>
  <w:num w:numId="17" w16cid:durableId="422461868">
    <w:abstractNumId w:val="7"/>
  </w:num>
  <w:num w:numId="18" w16cid:durableId="1719473334">
    <w:abstractNumId w:val="17"/>
  </w:num>
  <w:num w:numId="19" w16cid:durableId="1225724193">
    <w:abstractNumId w:val="33"/>
  </w:num>
  <w:num w:numId="20" w16cid:durableId="497504470">
    <w:abstractNumId w:val="6"/>
  </w:num>
  <w:num w:numId="21" w16cid:durableId="415445424">
    <w:abstractNumId w:val="16"/>
  </w:num>
  <w:num w:numId="22" w16cid:durableId="191767586">
    <w:abstractNumId w:val="5"/>
  </w:num>
  <w:num w:numId="23" w16cid:durableId="539587982">
    <w:abstractNumId w:val="27"/>
  </w:num>
  <w:num w:numId="24" w16cid:durableId="1822575726">
    <w:abstractNumId w:val="20"/>
  </w:num>
  <w:num w:numId="25" w16cid:durableId="1514152163">
    <w:abstractNumId w:val="2"/>
  </w:num>
  <w:num w:numId="26" w16cid:durableId="1244947527">
    <w:abstractNumId w:val="23"/>
  </w:num>
  <w:num w:numId="27" w16cid:durableId="1993754875">
    <w:abstractNumId w:val="18"/>
  </w:num>
  <w:num w:numId="28" w16cid:durableId="24136656">
    <w:abstractNumId w:val="11"/>
  </w:num>
  <w:num w:numId="29" w16cid:durableId="364870883">
    <w:abstractNumId w:val="15"/>
  </w:num>
  <w:num w:numId="30" w16cid:durableId="632102057">
    <w:abstractNumId w:val="25"/>
  </w:num>
  <w:num w:numId="31" w16cid:durableId="275405053">
    <w:abstractNumId w:val="3"/>
  </w:num>
  <w:num w:numId="32" w16cid:durableId="2145924544">
    <w:abstractNumId w:val="28"/>
  </w:num>
  <w:num w:numId="33" w16cid:durableId="2063943084">
    <w:abstractNumId w:val="8"/>
  </w:num>
  <w:num w:numId="34" w16cid:durableId="503589607">
    <w:abstractNumId w:val="9"/>
  </w:num>
  <w:num w:numId="35" w16cid:durableId="14728679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96"/>
    <w:rsid w:val="00015FE9"/>
    <w:rsid w:val="00027F02"/>
    <w:rsid w:val="00034FC7"/>
    <w:rsid w:val="000911A8"/>
    <w:rsid w:val="000E1A46"/>
    <w:rsid w:val="000F031D"/>
    <w:rsid w:val="000F67CF"/>
    <w:rsid w:val="00113C59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A709B"/>
    <w:rsid w:val="002F1831"/>
    <w:rsid w:val="003135AA"/>
    <w:rsid w:val="003A61DE"/>
    <w:rsid w:val="003A70D3"/>
    <w:rsid w:val="003F2D21"/>
    <w:rsid w:val="00403B52"/>
    <w:rsid w:val="004612B2"/>
    <w:rsid w:val="00464923"/>
    <w:rsid w:val="00491088"/>
    <w:rsid w:val="004A5761"/>
    <w:rsid w:val="004B3314"/>
    <w:rsid w:val="004D61F9"/>
    <w:rsid w:val="004E7683"/>
    <w:rsid w:val="004F175B"/>
    <w:rsid w:val="00511121"/>
    <w:rsid w:val="00525F13"/>
    <w:rsid w:val="00532B79"/>
    <w:rsid w:val="00547856"/>
    <w:rsid w:val="00555734"/>
    <w:rsid w:val="0055672E"/>
    <w:rsid w:val="0057439B"/>
    <w:rsid w:val="0058459F"/>
    <w:rsid w:val="005B5585"/>
    <w:rsid w:val="005C3389"/>
    <w:rsid w:val="005E4471"/>
    <w:rsid w:val="005E77A7"/>
    <w:rsid w:val="0062577F"/>
    <w:rsid w:val="0066098E"/>
    <w:rsid w:val="00664895"/>
    <w:rsid w:val="006976A6"/>
    <w:rsid w:val="006B791C"/>
    <w:rsid w:val="006E70AD"/>
    <w:rsid w:val="00732B13"/>
    <w:rsid w:val="007856AD"/>
    <w:rsid w:val="00792A91"/>
    <w:rsid w:val="00796CA7"/>
    <w:rsid w:val="007B0A9F"/>
    <w:rsid w:val="007B5FC6"/>
    <w:rsid w:val="008013E7"/>
    <w:rsid w:val="00802BF9"/>
    <w:rsid w:val="00824DC5"/>
    <w:rsid w:val="008E38D9"/>
    <w:rsid w:val="00905AC7"/>
    <w:rsid w:val="00907BCC"/>
    <w:rsid w:val="00934C67"/>
    <w:rsid w:val="00995088"/>
    <w:rsid w:val="009A35F1"/>
    <w:rsid w:val="009B5263"/>
    <w:rsid w:val="00A555A5"/>
    <w:rsid w:val="00A77372"/>
    <w:rsid w:val="00A95BBD"/>
    <w:rsid w:val="00AE08C1"/>
    <w:rsid w:val="00AE2E96"/>
    <w:rsid w:val="00B1155A"/>
    <w:rsid w:val="00B26427"/>
    <w:rsid w:val="00B53E8B"/>
    <w:rsid w:val="00B8305C"/>
    <w:rsid w:val="00BE1A24"/>
    <w:rsid w:val="00BE551B"/>
    <w:rsid w:val="00C17336"/>
    <w:rsid w:val="00C537E2"/>
    <w:rsid w:val="00C80516"/>
    <w:rsid w:val="00C84DF4"/>
    <w:rsid w:val="00C91722"/>
    <w:rsid w:val="00CB44A7"/>
    <w:rsid w:val="00CD5ED6"/>
    <w:rsid w:val="00CF6167"/>
    <w:rsid w:val="00D13C42"/>
    <w:rsid w:val="00D255FD"/>
    <w:rsid w:val="00D27764"/>
    <w:rsid w:val="00D44723"/>
    <w:rsid w:val="00D94AE7"/>
    <w:rsid w:val="00DB6E5A"/>
    <w:rsid w:val="00DE1FF6"/>
    <w:rsid w:val="00DE3000"/>
    <w:rsid w:val="00E10053"/>
    <w:rsid w:val="00E4513A"/>
    <w:rsid w:val="00E732FE"/>
    <w:rsid w:val="00EE6E10"/>
    <w:rsid w:val="00F04150"/>
    <w:rsid w:val="00F061A1"/>
    <w:rsid w:val="00F27A32"/>
    <w:rsid w:val="00F608F3"/>
    <w:rsid w:val="00F61F5E"/>
    <w:rsid w:val="00F84DF3"/>
    <w:rsid w:val="00FA6CF9"/>
    <w:rsid w:val="00FB4F9B"/>
    <w:rsid w:val="00FD380E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ADA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  <w:style w:type="paragraph" w:styleId="Tytu">
    <w:name w:val="Title"/>
    <w:basedOn w:val="Normalny"/>
    <w:link w:val="TytuZnak"/>
    <w:qFormat/>
    <w:rsid w:val="00FD7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D7E1E"/>
    <w:rPr>
      <w:rFonts w:ascii="Times New Roman" w:eastAsia="Times New Roman" w:hAnsi="Times New Roman" w:cs="Times New Roman"/>
      <w:b/>
      <w:bCs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3</cp:revision>
  <cp:lastPrinted>2022-02-28T12:00:00Z</cp:lastPrinted>
  <dcterms:created xsi:type="dcterms:W3CDTF">2022-11-30T12:30:00Z</dcterms:created>
  <dcterms:modified xsi:type="dcterms:W3CDTF">2022-11-30T12:32:00Z</dcterms:modified>
</cp:coreProperties>
</file>