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9702A" w14:textId="24B8D30E" w:rsidR="000D1474" w:rsidRPr="00CD1C42" w:rsidRDefault="00D803E3" w:rsidP="00CD1C42">
      <w:pPr>
        <w:spacing w:line="360" w:lineRule="auto"/>
        <w:rPr>
          <w:rFonts w:ascii="Arial" w:hAnsi="Arial" w:cs="Arial"/>
          <w:bCs/>
          <w:color w:val="000000" w:themeColor="text1"/>
        </w:rPr>
      </w:pPr>
      <w:bookmarkStart w:id="0" w:name="_GoBack"/>
      <w:bookmarkEnd w:id="0"/>
      <w:r w:rsidRPr="00CD1C42">
        <w:rPr>
          <w:rFonts w:ascii="Arial" w:hAnsi="Arial" w:cs="Arial"/>
          <w:bCs/>
          <w:color w:val="000000" w:themeColor="text1"/>
        </w:rPr>
        <w:t xml:space="preserve">Znak sprawy: </w:t>
      </w:r>
      <w:r w:rsidR="00F83953" w:rsidRPr="00CD1C42">
        <w:rPr>
          <w:rFonts w:ascii="Arial" w:hAnsi="Arial" w:cs="Arial"/>
          <w:bCs/>
          <w:color w:val="000000" w:themeColor="text1"/>
        </w:rPr>
        <w:t>DRM.0012.4.</w:t>
      </w:r>
      <w:r w:rsidR="00586AAF" w:rsidRPr="00CD1C42">
        <w:rPr>
          <w:rFonts w:ascii="Arial" w:hAnsi="Arial" w:cs="Arial"/>
          <w:bCs/>
          <w:color w:val="000000" w:themeColor="text1"/>
        </w:rPr>
        <w:t>10</w:t>
      </w:r>
      <w:r w:rsidR="00F85278" w:rsidRPr="00CD1C42">
        <w:rPr>
          <w:rFonts w:ascii="Arial" w:hAnsi="Arial" w:cs="Arial"/>
          <w:bCs/>
          <w:color w:val="000000" w:themeColor="text1"/>
        </w:rPr>
        <w:t>.202</w:t>
      </w:r>
      <w:r w:rsidR="00EE08D4" w:rsidRPr="00CD1C42">
        <w:rPr>
          <w:rFonts w:ascii="Arial" w:hAnsi="Arial" w:cs="Arial"/>
          <w:bCs/>
          <w:color w:val="000000" w:themeColor="text1"/>
        </w:rPr>
        <w:t>2</w:t>
      </w:r>
    </w:p>
    <w:p w14:paraId="3B0F1611" w14:textId="77777777" w:rsidR="00FC3AD3" w:rsidRPr="00CD1C42" w:rsidRDefault="00FC3AD3" w:rsidP="00CD1C42">
      <w:pPr>
        <w:spacing w:line="360" w:lineRule="auto"/>
        <w:rPr>
          <w:rFonts w:ascii="Arial" w:hAnsi="Arial" w:cs="Arial"/>
          <w:bCs/>
          <w:color w:val="000000" w:themeColor="text1"/>
        </w:rPr>
      </w:pPr>
    </w:p>
    <w:p w14:paraId="416281AA" w14:textId="603A9436" w:rsidR="000D1474" w:rsidRPr="00CD1C42" w:rsidRDefault="00F83953" w:rsidP="00CD1C42">
      <w:pPr>
        <w:spacing w:line="360" w:lineRule="auto"/>
        <w:rPr>
          <w:rFonts w:ascii="Arial" w:hAnsi="Arial" w:cs="Arial"/>
          <w:bCs/>
        </w:rPr>
      </w:pPr>
      <w:r w:rsidRPr="00CD1C42">
        <w:rPr>
          <w:rFonts w:ascii="Arial" w:hAnsi="Arial" w:cs="Arial"/>
          <w:bCs/>
        </w:rPr>
        <w:t xml:space="preserve">Protokół Nr </w:t>
      </w:r>
      <w:r w:rsidR="00EE08D4" w:rsidRPr="00CD1C42">
        <w:rPr>
          <w:rFonts w:ascii="Arial" w:hAnsi="Arial" w:cs="Arial"/>
          <w:bCs/>
        </w:rPr>
        <w:t>4</w:t>
      </w:r>
      <w:r w:rsidR="00586AAF" w:rsidRPr="00CD1C42">
        <w:rPr>
          <w:rFonts w:ascii="Arial" w:hAnsi="Arial" w:cs="Arial"/>
          <w:bCs/>
        </w:rPr>
        <w:t>8</w:t>
      </w:r>
      <w:r w:rsidR="006361CF" w:rsidRPr="00CD1C42">
        <w:rPr>
          <w:rFonts w:ascii="Arial" w:hAnsi="Arial" w:cs="Arial"/>
          <w:bCs/>
        </w:rPr>
        <w:t>/</w:t>
      </w:r>
      <w:r w:rsidR="0012570A" w:rsidRPr="00CD1C42">
        <w:rPr>
          <w:rFonts w:ascii="Arial" w:hAnsi="Arial" w:cs="Arial"/>
          <w:bCs/>
        </w:rPr>
        <w:t>2</w:t>
      </w:r>
      <w:r w:rsidR="00EE08D4" w:rsidRPr="00CD1C42">
        <w:rPr>
          <w:rFonts w:ascii="Arial" w:hAnsi="Arial" w:cs="Arial"/>
          <w:bCs/>
        </w:rPr>
        <w:t>2</w:t>
      </w:r>
      <w:r w:rsidR="00D803E3" w:rsidRPr="00CD1C42">
        <w:rPr>
          <w:rFonts w:ascii="Arial" w:hAnsi="Arial" w:cs="Arial"/>
          <w:bCs/>
        </w:rPr>
        <w:t xml:space="preserve"> </w:t>
      </w:r>
      <w:r w:rsidR="00DB0995" w:rsidRPr="00CD1C42">
        <w:rPr>
          <w:rFonts w:ascii="Arial" w:hAnsi="Arial" w:cs="Arial"/>
          <w:bCs/>
        </w:rPr>
        <w:t>z</w:t>
      </w:r>
      <w:r w:rsidR="00EE08D4" w:rsidRPr="00CD1C42">
        <w:rPr>
          <w:rFonts w:ascii="Arial" w:hAnsi="Arial" w:cs="Arial"/>
          <w:bCs/>
        </w:rPr>
        <w:t xml:space="preserve"> posiedzenia</w:t>
      </w:r>
      <w:r w:rsidR="00DB0995" w:rsidRPr="00CD1C42">
        <w:rPr>
          <w:rFonts w:ascii="Arial" w:hAnsi="Arial" w:cs="Arial"/>
          <w:bCs/>
        </w:rPr>
        <w:t xml:space="preserve"> </w:t>
      </w:r>
      <w:r w:rsidR="006361CF" w:rsidRPr="00CD1C42">
        <w:rPr>
          <w:rFonts w:ascii="Arial" w:hAnsi="Arial" w:cs="Arial"/>
          <w:bCs/>
        </w:rPr>
        <w:t xml:space="preserve">Komisji Oświaty i Nauki Rady Miasta Piotrkowa </w:t>
      </w:r>
      <w:r w:rsidR="001E2C19" w:rsidRPr="00CD1C42">
        <w:rPr>
          <w:rFonts w:ascii="Arial" w:hAnsi="Arial" w:cs="Arial"/>
          <w:bCs/>
        </w:rPr>
        <w:t>T</w:t>
      </w:r>
      <w:r w:rsidR="007F7224" w:rsidRPr="00CD1C42">
        <w:rPr>
          <w:rFonts w:ascii="Arial" w:hAnsi="Arial" w:cs="Arial"/>
          <w:bCs/>
        </w:rPr>
        <w:t xml:space="preserve">rybunalskiego w dniu </w:t>
      </w:r>
      <w:r w:rsidR="00CF6826" w:rsidRPr="00CD1C42">
        <w:rPr>
          <w:rFonts w:ascii="Arial" w:hAnsi="Arial" w:cs="Arial"/>
          <w:bCs/>
        </w:rPr>
        <w:t>2</w:t>
      </w:r>
      <w:r w:rsidR="00586AAF" w:rsidRPr="00CD1C42">
        <w:rPr>
          <w:rFonts w:ascii="Arial" w:hAnsi="Arial" w:cs="Arial"/>
          <w:bCs/>
        </w:rPr>
        <w:t>3 września</w:t>
      </w:r>
      <w:r w:rsidR="00CF6826" w:rsidRPr="00CD1C42">
        <w:rPr>
          <w:rFonts w:ascii="Arial" w:hAnsi="Arial" w:cs="Arial"/>
          <w:bCs/>
        </w:rPr>
        <w:t xml:space="preserve"> </w:t>
      </w:r>
      <w:r w:rsidR="00F85278" w:rsidRPr="00CD1C42">
        <w:rPr>
          <w:rFonts w:ascii="Arial" w:hAnsi="Arial" w:cs="Arial"/>
          <w:bCs/>
        </w:rPr>
        <w:t>202</w:t>
      </w:r>
      <w:r w:rsidR="00EE08D4" w:rsidRPr="00CD1C42">
        <w:rPr>
          <w:rFonts w:ascii="Arial" w:hAnsi="Arial" w:cs="Arial"/>
          <w:bCs/>
        </w:rPr>
        <w:t>2</w:t>
      </w:r>
      <w:r w:rsidR="006361CF" w:rsidRPr="00CD1C42">
        <w:rPr>
          <w:rFonts w:ascii="Arial" w:hAnsi="Arial" w:cs="Arial"/>
          <w:bCs/>
        </w:rPr>
        <w:t xml:space="preserve"> roku,</w:t>
      </w:r>
      <w:r w:rsidR="00D803E3" w:rsidRPr="00CD1C42">
        <w:rPr>
          <w:rFonts w:ascii="Arial" w:hAnsi="Arial" w:cs="Arial"/>
          <w:bCs/>
        </w:rPr>
        <w:t xml:space="preserve"> </w:t>
      </w:r>
      <w:r w:rsidR="006361CF" w:rsidRPr="00CD1C42">
        <w:rPr>
          <w:rFonts w:ascii="Arial" w:hAnsi="Arial" w:cs="Arial"/>
          <w:bCs/>
        </w:rPr>
        <w:t>które odbyło się w siedzibie Urzędu Miasta w Piotrkowie Trybunalskim przy Pasażu Rudo</w:t>
      </w:r>
      <w:r w:rsidRPr="00CD1C42">
        <w:rPr>
          <w:rFonts w:ascii="Arial" w:hAnsi="Arial" w:cs="Arial"/>
          <w:bCs/>
        </w:rPr>
        <w:t>wskiego 10, w godzinach od 1</w:t>
      </w:r>
      <w:r w:rsidR="0071354F" w:rsidRPr="00CD1C42">
        <w:rPr>
          <w:rFonts w:ascii="Arial" w:hAnsi="Arial" w:cs="Arial"/>
          <w:bCs/>
        </w:rPr>
        <w:t>5</w:t>
      </w:r>
      <w:r w:rsidRPr="00CD1C42">
        <w:rPr>
          <w:rFonts w:ascii="Arial" w:hAnsi="Arial" w:cs="Arial"/>
          <w:bCs/>
        </w:rPr>
        <w:t>:</w:t>
      </w:r>
      <w:r w:rsidR="0071354F" w:rsidRPr="00CD1C42">
        <w:rPr>
          <w:rFonts w:ascii="Arial" w:hAnsi="Arial" w:cs="Arial"/>
          <w:bCs/>
        </w:rPr>
        <w:t>3</w:t>
      </w:r>
      <w:r w:rsidRPr="00CD1C42">
        <w:rPr>
          <w:rFonts w:ascii="Arial" w:hAnsi="Arial" w:cs="Arial"/>
          <w:bCs/>
        </w:rPr>
        <w:t>0</w:t>
      </w:r>
      <w:r w:rsidR="006361CF" w:rsidRPr="00CD1C42">
        <w:rPr>
          <w:rFonts w:ascii="Arial" w:hAnsi="Arial" w:cs="Arial"/>
          <w:bCs/>
        </w:rPr>
        <w:t xml:space="preserve"> </w:t>
      </w:r>
      <w:r w:rsidR="006361CF" w:rsidRPr="00CD1C42">
        <w:rPr>
          <w:rFonts w:ascii="Arial" w:hAnsi="Arial" w:cs="Arial"/>
          <w:bCs/>
          <w:color w:val="000000" w:themeColor="text1"/>
        </w:rPr>
        <w:t xml:space="preserve">do </w:t>
      </w:r>
      <w:r w:rsidR="00F85278" w:rsidRPr="00CD1C42">
        <w:rPr>
          <w:rFonts w:ascii="Arial" w:hAnsi="Arial" w:cs="Arial"/>
          <w:bCs/>
        </w:rPr>
        <w:t>1</w:t>
      </w:r>
      <w:r w:rsidR="004C1EEE" w:rsidRPr="00CD1C42">
        <w:rPr>
          <w:rFonts w:ascii="Arial" w:hAnsi="Arial" w:cs="Arial"/>
          <w:bCs/>
        </w:rPr>
        <w:t>6</w:t>
      </w:r>
      <w:r w:rsidR="00DB0995" w:rsidRPr="00CD1C42">
        <w:rPr>
          <w:rFonts w:ascii="Arial" w:hAnsi="Arial" w:cs="Arial"/>
          <w:bCs/>
        </w:rPr>
        <w:t>:</w:t>
      </w:r>
      <w:r w:rsidR="008D5597" w:rsidRPr="00CD1C42">
        <w:rPr>
          <w:rFonts w:ascii="Arial" w:hAnsi="Arial" w:cs="Arial"/>
          <w:bCs/>
        </w:rPr>
        <w:t>2</w:t>
      </w:r>
      <w:r w:rsidR="00CF6826" w:rsidRPr="00CD1C42">
        <w:rPr>
          <w:rFonts w:ascii="Arial" w:hAnsi="Arial" w:cs="Arial"/>
          <w:bCs/>
        </w:rPr>
        <w:t>0</w:t>
      </w:r>
    </w:p>
    <w:p w14:paraId="1E184475" w14:textId="77777777" w:rsidR="00D2261F" w:rsidRPr="00CD1C42" w:rsidRDefault="00D2261F" w:rsidP="00CD1C42">
      <w:pPr>
        <w:spacing w:line="360" w:lineRule="auto"/>
        <w:rPr>
          <w:rFonts w:ascii="Arial" w:hAnsi="Arial" w:cs="Arial"/>
          <w:bCs/>
          <w:color w:val="FF0000"/>
        </w:rPr>
      </w:pPr>
    </w:p>
    <w:p w14:paraId="7B15340A" w14:textId="77777777" w:rsidR="000D1474" w:rsidRPr="00CD1C42" w:rsidRDefault="006361CF" w:rsidP="00CD1C42">
      <w:pPr>
        <w:spacing w:line="360" w:lineRule="auto"/>
        <w:rPr>
          <w:rFonts w:ascii="Arial" w:hAnsi="Arial" w:cs="Arial"/>
          <w:bCs/>
        </w:rPr>
      </w:pPr>
      <w:r w:rsidRPr="00CD1C42">
        <w:rPr>
          <w:rFonts w:ascii="Arial" w:hAnsi="Arial" w:cs="Arial"/>
          <w:bCs/>
        </w:rPr>
        <w:t>Radni obecni na posiedzeniu Komisji:</w:t>
      </w:r>
    </w:p>
    <w:p w14:paraId="777A694D" w14:textId="77777777" w:rsidR="00D76E92" w:rsidRPr="00CD1C42" w:rsidRDefault="00D76E92" w:rsidP="00CD1C42">
      <w:pPr>
        <w:pStyle w:val="Akapitzlist"/>
        <w:numPr>
          <w:ilvl w:val="0"/>
          <w:numId w:val="1"/>
        </w:numPr>
        <w:spacing w:line="360" w:lineRule="auto"/>
        <w:ind w:left="426" w:firstLine="0"/>
        <w:rPr>
          <w:rFonts w:ascii="Arial" w:hAnsi="Arial" w:cs="Arial"/>
          <w:bCs/>
        </w:rPr>
      </w:pPr>
      <w:bookmarkStart w:id="1" w:name="_Hlk99967529"/>
      <w:r w:rsidRPr="00CD1C42">
        <w:rPr>
          <w:rFonts w:ascii="Arial" w:hAnsi="Arial" w:cs="Arial"/>
          <w:bCs/>
        </w:rPr>
        <w:t>Rafał Czajka – Przewodniczący Komisji</w:t>
      </w:r>
    </w:p>
    <w:bookmarkEnd w:id="1"/>
    <w:p w14:paraId="2E26B0FA" w14:textId="77777777" w:rsidR="000D1474" w:rsidRPr="00CD1C42" w:rsidRDefault="006361CF" w:rsidP="00CD1C42">
      <w:pPr>
        <w:pStyle w:val="Akapitzlist"/>
        <w:numPr>
          <w:ilvl w:val="0"/>
          <w:numId w:val="1"/>
        </w:numPr>
        <w:spacing w:line="360" w:lineRule="auto"/>
        <w:ind w:left="426" w:firstLine="0"/>
        <w:rPr>
          <w:rFonts w:ascii="Arial" w:hAnsi="Arial" w:cs="Arial"/>
          <w:bCs/>
        </w:rPr>
      </w:pPr>
      <w:r w:rsidRPr="00CD1C42">
        <w:rPr>
          <w:rFonts w:ascii="Arial" w:hAnsi="Arial" w:cs="Arial"/>
          <w:bCs/>
        </w:rPr>
        <w:t xml:space="preserve">Konrad Czyżyński – Wiceprzewodniczący Komisji </w:t>
      </w:r>
    </w:p>
    <w:p w14:paraId="2B060405" w14:textId="77777777" w:rsidR="0012570A" w:rsidRPr="00CD1C42" w:rsidRDefault="005413C1" w:rsidP="00CD1C42">
      <w:pPr>
        <w:pStyle w:val="Akapitzlist"/>
        <w:numPr>
          <w:ilvl w:val="0"/>
          <w:numId w:val="1"/>
        </w:numPr>
        <w:spacing w:line="360" w:lineRule="auto"/>
        <w:ind w:left="426" w:firstLine="0"/>
        <w:rPr>
          <w:rFonts w:ascii="Arial" w:hAnsi="Arial" w:cs="Arial"/>
          <w:bCs/>
        </w:rPr>
      </w:pPr>
      <w:r w:rsidRPr="00CD1C42">
        <w:rPr>
          <w:rFonts w:ascii="Arial" w:hAnsi="Arial" w:cs="Arial"/>
          <w:bCs/>
        </w:rPr>
        <w:t>Marian Błaszczyński</w:t>
      </w:r>
    </w:p>
    <w:p w14:paraId="53ACCB32" w14:textId="77777777" w:rsidR="0012570A" w:rsidRPr="00CD1C42" w:rsidRDefault="0012570A" w:rsidP="00CD1C42">
      <w:pPr>
        <w:pStyle w:val="Akapitzlist"/>
        <w:numPr>
          <w:ilvl w:val="0"/>
          <w:numId w:val="1"/>
        </w:numPr>
        <w:spacing w:line="360" w:lineRule="auto"/>
        <w:ind w:left="426" w:firstLine="0"/>
        <w:rPr>
          <w:rFonts w:ascii="Arial" w:hAnsi="Arial" w:cs="Arial"/>
          <w:bCs/>
        </w:rPr>
      </w:pPr>
      <w:r w:rsidRPr="00CD1C42">
        <w:rPr>
          <w:rFonts w:ascii="Arial" w:hAnsi="Arial" w:cs="Arial"/>
          <w:bCs/>
        </w:rPr>
        <w:t>Łukasz Janik</w:t>
      </w:r>
    </w:p>
    <w:p w14:paraId="0BB81D75" w14:textId="59B4A63E" w:rsidR="005413C1" w:rsidRPr="00CD1C42" w:rsidRDefault="005413C1" w:rsidP="00CD1C42">
      <w:pPr>
        <w:pStyle w:val="Akapitzlist"/>
        <w:numPr>
          <w:ilvl w:val="0"/>
          <w:numId w:val="1"/>
        </w:numPr>
        <w:spacing w:line="360" w:lineRule="auto"/>
        <w:ind w:left="426" w:firstLine="0"/>
        <w:rPr>
          <w:rFonts w:ascii="Arial" w:hAnsi="Arial" w:cs="Arial"/>
          <w:bCs/>
        </w:rPr>
      </w:pPr>
      <w:r w:rsidRPr="00CD1C42">
        <w:rPr>
          <w:rFonts w:ascii="Arial" w:hAnsi="Arial" w:cs="Arial"/>
          <w:bCs/>
        </w:rPr>
        <w:t>Piotr Masiarek</w:t>
      </w:r>
    </w:p>
    <w:p w14:paraId="025A82ED" w14:textId="0323B8E4" w:rsidR="009469A8" w:rsidRPr="00CD1C42" w:rsidRDefault="009469A8" w:rsidP="00CD1C42">
      <w:pPr>
        <w:pStyle w:val="Akapitzlist"/>
        <w:numPr>
          <w:ilvl w:val="0"/>
          <w:numId w:val="1"/>
        </w:numPr>
        <w:spacing w:line="360" w:lineRule="auto"/>
        <w:ind w:left="426" w:firstLine="0"/>
        <w:rPr>
          <w:rFonts w:ascii="Arial" w:hAnsi="Arial" w:cs="Arial"/>
          <w:bCs/>
        </w:rPr>
      </w:pPr>
      <w:r w:rsidRPr="00CD1C42">
        <w:rPr>
          <w:rFonts w:ascii="Arial" w:hAnsi="Arial" w:cs="Arial"/>
          <w:bCs/>
        </w:rPr>
        <w:t>Wiesława Olejnik</w:t>
      </w:r>
    </w:p>
    <w:p w14:paraId="0C78A91F" w14:textId="16CAA3B5" w:rsidR="0071354F" w:rsidRPr="00CD1C42" w:rsidRDefault="0071354F" w:rsidP="00CD1C42">
      <w:pPr>
        <w:pStyle w:val="Akapitzlist"/>
        <w:numPr>
          <w:ilvl w:val="0"/>
          <w:numId w:val="1"/>
        </w:numPr>
        <w:spacing w:line="360" w:lineRule="auto"/>
        <w:ind w:left="426" w:firstLine="0"/>
        <w:rPr>
          <w:rFonts w:ascii="Arial" w:hAnsi="Arial" w:cs="Arial"/>
          <w:bCs/>
        </w:rPr>
      </w:pPr>
      <w:r w:rsidRPr="00CD1C42">
        <w:rPr>
          <w:rFonts w:ascii="Arial" w:hAnsi="Arial" w:cs="Arial"/>
          <w:bCs/>
        </w:rPr>
        <w:t>Bogumił Pęcina</w:t>
      </w:r>
    </w:p>
    <w:p w14:paraId="05971FCD" w14:textId="5BC6249E" w:rsidR="00536882" w:rsidRPr="00CD1C42" w:rsidRDefault="009469A8" w:rsidP="00CD1C42">
      <w:pPr>
        <w:pStyle w:val="Akapitzlist"/>
        <w:numPr>
          <w:ilvl w:val="0"/>
          <w:numId w:val="1"/>
        </w:numPr>
        <w:spacing w:line="360" w:lineRule="auto"/>
        <w:ind w:left="426" w:firstLine="0"/>
        <w:rPr>
          <w:rFonts w:ascii="Arial" w:hAnsi="Arial" w:cs="Arial"/>
          <w:bCs/>
        </w:rPr>
      </w:pPr>
      <w:r w:rsidRPr="00CD1C42">
        <w:rPr>
          <w:rFonts w:ascii="Arial" w:hAnsi="Arial" w:cs="Arial"/>
          <w:bCs/>
        </w:rPr>
        <w:t>Sylwia Więcławska</w:t>
      </w:r>
    </w:p>
    <w:p w14:paraId="599B2643" w14:textId="77777777" w:rsidR="00B648DB" w:rsidRPr="00CD1C42" w:rsidRDefault="00B648DB" w:rsidP="00CD1C42">
      <w:pPr>
        <w:spacing w:line="360" w:lineRule="auto"/>
        <w:rPr>
          <w:rFonts w:ascii="Arial" w:hAnsi="Arial" w:cs="Arial"/>
          <w:bCs/>
          <w:iCs/>
          <w:lang w:bidi="pl-PL"/>
        </w:rPr>
      </w:pPr>
    </w:p>
    <w:p w14:paraId="0CAA3F93" w14:textId="234EF9CA" w:rsidR="009C689B" w:rsidRPr="00CD1C42" w:rsidRDefault="007F2FC9" w:rsidP="00CD1C42">
      <w:pPr>
        <w:spacing w:line="360" w:lineRule="auto"/>
        <w:rPr>
          <w:rFonts w:ascii="Arial" w:hAnsi="Arial" w:cs="Arial"/>
          <w:bCs/>
        </w:rPr>
      </w:pPr>
      <w:r w:rsidRPr="00CD1C42">
        <w:rPr>
          <w:rFonts w:ascii="Arial" w:hAnsi="Arial" w:cs="Arial"/>
          <w:bCs/>
          <w:iCs/>
          <w:lang w:bidi="pl-PL"/>
        </w:rPr>
        <w:t>Lista obecności w załączeniu do protokołu.</w:t>
      </w:r>
    </w:p>
    <w:p w14:paraId="23BAB645" w14:textId="77777777" w:rsidR="00835B0B" w:rsidRPr="00CD1C42" w:rsidRDefault="006361CF" w:rsidP="00CD1C42">
      <w:pPr>
        <w:spacing w:line="360" w:lineRule="auto"/>
        <w:rPr>
          <w:rFonts w:ascii="Arial" w:hAnsi="Arial" w:cs="Arial"/>
          <w:bCs/>
        </w:rPr>
      </w:pPr>
      <w:r w:rsidRPr="00CD1C42">
        <w:rPr>
          <w:rFonts w:ascii="Arial" w:hAnsi="Arial" w:cs="Arial"/>
          <w:bCs/>
        </w:rPr>
        <w:t xml:space="preserve">Ponadto w posiedzeniu udział wzięli : </w:t>
      </w:r>
    </w:p>
    <w:p w14:paraId="79EBC76F" w14:textId="320D7B87" w:rsidR="005201F9" w:rsidRPr="00CD1C42" w:rsidRDefault="00586AAF" w:rsidP="00CD1C42">
      <w:pPr>
        <w:pStyle w:val="Akapitzlist"/>
        <w:numPr>
          <w:ilvl w:val="0"/>
          <w:numId w:val="2"/>
        </w:numPr>
        <w:spacing w:line="360" w:lineRule="auto"/>
        <w:rPr>
          <w:rFonts w:ascii="Arial" w:hAnsi="Arial" w:cs="Arial"/>
          <w:bCs/>
          <w:iCs/>
        </w:rPr>
      </w:pPr>
      <w:bookmarkStart w:id="2" w:name="_Hlk99960672"/>
      <w:bookmarkStart w:id="3" w:name="_Hlk99966566"/>
      <w:bookmarkStart w:id="4" w:name="_Hlk92450427"/>
      <w:r w:rsidRPr="00CD1C42">
        <w:rPr>
          <w:rFonts w:ascii="Arial" w:hAnsi="Arial" w:cs="Arial"/>
          <w:bCs/>
          <w:iCs/>
        </w:rPr>
        <w:t>Izabela Wroniszewska</w:t>
      </w:r>
      <w:r w:rsidR="008859E7" w:rsidRPr="00CD1C42">
        <w:rPr>
          <w:rFonts w:ascii="Arial" w:hAnsi="Arial" w:cs="Arial"/>
          <w:bCs/>
          <w:iCs/>
        </w:rPr>
        <w:t xml:space="preserve"> </w:t>
      </w:r>
      <w:r w:rsidR="005201F9" w:rsidRPr="00CD1C42">
        <w:rPr>
          <w:rFonts w:ascii="Arial" w:hAnsi="Arial" w:cs="Arial"/>
          <w:bCs/>
          <w:iCs/>
        </w:rPr>
        <w:t>-</w:t>
      </w:r>
      <w:r w:rsidR="008859E7" w:rsidRPr="00CD1C42">
        <w:rPr>
          <w:rFonts w:ascii="Arial" w:hAnsi="Arial" w:cs="Arial"/>
          <w:bCs/>
          <w:iCs/>
        </w:rPr>
        <w:t xml:space="preserve"> </w:t>
      </w:r>
      <w:r w:rsidRPr="00CD1C42">
        <w:rPr>
          <w:rFonts w:ascii="Arial" w:hAnsi="Arial" w:cs="Arial"/>
          <w:bCs/>
          <w:iCs/>
        </w:rPr>
        <w:t>Skarbnik</w:t>
      </w:r>
      <w:r w:rsidR="005201F9" w:rsidRPr="00CD1C42">
        <w:rPr>
          <w:rFonts w:ascii="Arial" w:hAnsi="Arial" w:cs="Arial"/>
          <w:bCs/>
          <w:iCs/>
        </w:rPr>
        <w:t xml:space="preserve"> Miasta  </w:t>
      </w:r>
      <w:bookmarkEnd w:id="2"/>
    </w:p>
    <w:p w14:paraId="1003E4D4" w14:textId="14630736" w:rsidR="00745173" w:rsidRPr="00CD1C42" w:rsidRDefault="008859E7" w:rsidP="00CD1C42">
      <w:pPr>
        <w:pStyle w:val="Akapitzlist"/>
        <w:numPr>
          <w:ilvl w:val="0"/>
          <w:numId w:val="2"/>
        </w:numPr>
        <w:spacing w:line="360" w:lineRule="auto"/>
        <w:rPr>
          <w:rFonts w:ascii="Arial" w:hAnsi="Arial" w:cs="Arial"/>
          <w:bCs/>
          <w:iCs/>
        </w:rPr>
      </w:pPr>
      <w:bookmarkStart w:id="5" w:name="_Hlk99965612"/>
      <w:bookmarkEnd w:id="3"/>
      <w:bookmarkEnd w:id="4"/>
      <w:r w:rsidRPr="00CD1C42">
        <w:rPr>
          <w:rFonts w:ascii="Arial" w:hAnsi="Arial" w:cs="Arial"/>
          <w:bCs/>
          <w:iCs/>
        </w:rPr>
        <w:t>Radosław Kaczmarek – Kierownik Referatu Edukacji</w:t>
      </w:r>
      <w:bookmarkEnd w:id="5"/>
    </w:p>
    <w:p w14:paraId="36185F3C" w14:textId="77777777" w:rsidR="0071354F" w:rsidRPr="00CD1C42" w:rsidRDefault="0071354F" w:rsidP="00CD1C42">
      <w:pPr>
        <w:pStyle w:val="Akapitzlist"/>
        <w:spacing w:line="360" w:lineRule="auto"/>
        <w:rPr>
          <w:rFonts w:ascii="Arial" w:hAnsi="Arial" w:cs="Arial"/>
          <w:bCs/>
          <w:iCs/>
        </w:rPr>
      </w:pPr>
    </w:p>
    <w:p w14:paraId="21FD1B8C" w14:textId="1D7AF969" w:rsidR="00244827" w:rsidRPr="00CD1C42" w:rsidRDefault="00244827" w:rsidP="00CD1C42">
      <w:pPr>
        <w:pStyle w:val="Akapitzlist"/>
        <w:numPr>
          <w:ilvl w:val="3"/>
          <w:numId w:val="1"/>
        </w:numPr>
        <w:tabs>
          <w:tab w:val="left" w:pos="345"/>
        </w:tabs>
        <w:spacing w:line="360" w:lineRule="auto"/>
        <w:ind w:left="0" w:firstLine="0"/>
        <w:rPr>
          <w:rFonts w:ascii="Arial" w:hAnsi="Arial" w:cs="Arial"/>
          <w:bCs/>
        </w:rPr>
      </w:pPr>
      <w:r w:rsidRPr="00CD1C42">
        <w:rPr>
          <w:rFonts w:ascii="Arial" w:hAnsi="Arial" w:cs="Arial"/>
          <w:bCs/>
          <w:iCs/>
          <w:color w:val="00000A"/>
        </w:rPr>
        <w:t>Stwierdzenie prawomocności posiedzenia.</w:t>
      </w:r>
    </w:p>
    <w:p w14:paraId="28B795C7" w14:textId="100FE2CF" w:rsidR="00B57039" w:rsidRPr="00CD1C42" w:rsidRDefault="006361CF" w:rsidP="00CD1C42">
      <w:pPr>
        <w:spacing w:line="360" w:lineRule="auto"/>
        <w:ind w:left="284"/>
        <w:rPr>
          <w:rFonts w:ascii="Arial" w:hAnsi="Arial" w:cs="Arial"/>
          <w:bCs/>
        </w:rPr>
      </w:pPr>
      <w:r w:rsidRPr="00CD1C42">
        <w:rPr>
          <w:rFonts w:ascii="Arial" w:hAnsi="Arial" w:cs="Arial"/>
          <w:bCs/>
        </w:rPr>
        <w:t>Obradom Komisj</w:t>
      </w:r>
      <w:r w:rsidR="001E2C19" w:rsidRPr="00CD1C42">
        <w:rPr>
          <w:rFonts w:ascii="Arial" w:hAnsi="Arial" w:cs="Arial"/>
          <w:bCs/>
        </w:rPr>
        <w:t>i pr</w:t>
      </w:r>
      <w:r w:rsidR="00D76E92" w:rsidRPr="00CD1C42">
        <w:rPr>
          <w:rFonts w:ascii="Arial" w:hAnsi="Arial" w:cs="Arial"/>
          <w:bCs/>
        </w:rPr>
        <w:t>zewodniczył Pan Rafał Czajka</w:t>
      </w:r>
      <w:r w:rsidRPr="00CD1C42">
        <w:rPr>
          <w:rFonts w:ascii="Arial" w:hAnsi="Arial" w:cs="Arial"/>
          <w:bCs/>
        </w:rPr>
        <w:t xml:space="preserve">. W chwili rozpoczęcia obrad stwierdził, że </w:t>
      </w:r>
      <w:r w:rsidR="00536882" w:rsidRPr="00CD1C42">
        <w:rPr>
          <w:rFonts w:ascii="Arial" w:hAnsi="Arial" w:cs="Arial"/>
          <w:bCs/>
        </w:rPr>
        <w:t xml:space="preserve">obecnych jest </w:t>
      </w:r>
      <w:r w:rsidR="0071354F" w:rsidRPr="00CD1C42">
        <w:rPr>
          <w:rFonts w:ascii="Arial" w:hAnsi="Arial" w:cs="Arial"/>
          <w:bCs/>
        </w:rPr>
        <w:t>8</w:t>
      </w:r>
      <w:r w:rsidRPr="00CD1C42">
        <w:rPr>
          <w:rFonts w:ascii="Arial" w:hAnsi="Arial" w:cs="Arial"/>
          <w:bCs/>
        </w:rPr>
        <w:t xml:space="preserve"> członków Komisji, co stanowi quorum pozwalające Komisji</w:t>
      </w:r>
      <w:r w:rsidR="0094073C" w:rsidRPr="00CD1C42">
        <w:rPr>
          <w:rFonts w:ascii="Arial" w:hAnsi="Arial" w:cs="Arial"/>
          <w:bCs/>
        </w:rPr>
        <w:t xml:space="preserve"> </w:t>
      </w:r>
      <w:r w:rsidRPr="00CD1C42">
        <w:rPr>
          <w:rFonts w:ascii="Arial" w:hAnsi="Arial" w:cs="Arial"/>
          <w:bCs/>
        </w:rPr>
        <w:t xml:space="preserve">na prawomocne obradowanie. </w:t>
      </w:r>
    </w:p>
    <w:p w14:paraId="516930C6" w14:textId="3A0A03EA" w:rsidR="00B57039" w:rsidRPr="00CD1C42" w:rsidRDefault="00244827" w:rsidP="00CD1C42">
      <w:pPr>
        <w:pStyle w:val="Akapitzlist"/>
        <w:numPr>
          <w:ilvl w:val="3"/>
          <w:numId w:val="1"/>
        </w:numPr>
        <w:spacing w:line="360" w:lineRule="auto"/>
        <w:ind w:left="284" w:hanging="284"/>
        <w:rPr>
          <w:rFonts w:ascii="Arial" w:hAnsi="Arial" w:cs="Arial"/>
          <w:bCs/>
        </w:rPr>
      </w:pPr>
      <w:r w:rsidRPr="00CD1C42">
        <w:rPr>
          <w:rFonts w:ascii="Arial" w:hAnsi="Arial" w:cs="Arial"/>
          <w:bCs/>
        </w:rPr>
        <w:t>Proponowany porządek dzienny posiedzenia:</w:t>
      </w:r>
    </w:p>
    <w:p w14:paraId="48D14D51" w14:textId="77777777" w:rsidR="00586AAF" w:rsidRPr="00CD1C42" w:rsidRDefault="00586AAF" w:rsidP="00CD1C42">
      <w:pPr>
        <w:pStyle w:val="Akapitzlist"/>
        <w:numPr>
          <w:ilvl w:val="0"/>
          <w:numId w:val="6"/>
        </w:numPr>
        <w:spacing w:line="360" w:lineRule="auto"/>
        <w:rPr>
          <w:rFonts w:ascii="Arial" w:hAnsi="Arial" w:cs="Arial"/>
          <w:bCs/>
          <w:lang w:bidi="pl-PL"/>
        </w:rPr>
      </w:pPr>
      <w:r w:rsidRPr="00CD1C42">
        <w:rPr>
          <w:rFonts w:ascii="Arial" w:hAnsi="Arial" w:cs="Arial"/>
          <w:bCs/>
        </w:rPr>
        <w:t>Przyjęcie protokołu z posiedzenia Komisji Oświaty i Nauki z dnia 29 sierpnia 2022r;</w:t>
      </w:r>
    </w:p>
    <w:p w14:paraId="209008ED" w14:textId="77777777" w:rsidR="00586AAF" w:rsidRPr="00CD1C42" w:rsidRDefault="00586AAF" w:rsidP="00CD1C42">
      <w:pPr>
        <w:pStyle w:val="Akapitzlist"/>
        <w:numPr>
          <w:ilvl w:val="0"/>
          <w:numId w:val="6"/>
        </w:numPr>
        <w:spacing w:line="360" w:lineRule="auto"/>
        <w:rPr>
          <w:rFonts w:ascii="Arial" w:hAnsi="Arial" w:cs="Arial"/>
          <w:bCs/>
          <w:lang w:bidi="pl-PL"/>
        </w:rPr>
      </w:pPr>
      <w:r w:rsidRPr="00CD1C42">
        <w:rPr>
          <w:rFonts w:ascii="Arial" w:hAnsi="Arial" w:cs="Arial"/>
          <w:bCs/>
          <w:lang w:bidi="pl-PL"/>
        </w:rPr>
        <w:t>Informacja o kształtowaniu się Wieloletniej Prognozy Finansowej Miasta Piotrkowa Trybunalskiego za I półrocze 2022 roku.</w:t>
      </w:r>
    </w:p>
    <w:p w14:paraId="50B3202C" w14:textId="77777777" w:rsidR="00586AAF" w:rsidRPr="00CD1C42" w:rsidRDefault="00586AAF" w:rsidP="00CD1C42">
      <w:pPr>
        <w:pStyle w:val="Akapitzlist"/>
        <w:numPr>
          <w:ilvl w:val="0"/>
          <w:numId w:val="6"/>
        </w:numPr>
        <w:spacing w:line="360" w:lineRule="auto"/>
        <w:rPr>
          <w:rFonts w:ascii="Arial" w:hAnsi="Arial" w:cs="Arial"/>
          <w:bCs/>
          <w:lang w:bidi="pl-PL"/>
        </w:rPr>
      </w:pPr>
      <w:r w:rsidRPr="00CD1C42">
        <w:rPr>
          <w:rFonts w:ascii="Arial" w:hAnsi="Arial" w:cs="Arial"/>
          <w:bCs/>
          <w:lang w:bidi="pl-PL"/>
        </w:rPr>
        <w:t>Informacja o przebiegu wykonania budżetu Miasta Piotrkowa Trybunalskiego za I półrocze 2022 roku w następujących działach:</w:t>
      </w:r>
    </w:p>
    <w:p w14:paraId="02E61B0B" w14:textId="77777777" w:rsidR="00586AAF" w:rsidRPr="00CD1C42" w:rsidRDefault="00586AAF" w:rsidP="00CD1C42">
      <w:pPr>
        <w:pStyle w:val="Akapitzlist"/>
        <w:numPr>
          <w:ilvl w:val="0"/>
          <w:numId w:val="5"/>
        </w:numPr>
        <w:spacing w:line="360" w:lineRule="auto"/>
        <w:rPr>
          <w:rFonts w:ascii="Arial" w:hAnsi="Arial" w:cs="Arial"/>
          <w:bCs/>
          <w:lang w:bidi="pl-PL"/>
        </w:rPr>
      </w:pPr>
      <w:r w:rsidRPr="00CD1C42">
        <w:rPr>
          <w:rFonts w:ascii="Arial" w:hAnsi="Arial" w:cs="Arial"/>
          <w:bCs/>
          <w:lang w:bidi="pl-PL"/>
        </w:rPr>
        <w:t>Dział 801 - Oświata i Wychowanie.</w:t>
      </w:r>
    </w:p>
    <w:p w14:paraId="50A82D6B" w14:textId="77777777" w:rsidR="00586AAF" w:rsidRPr="00CD1C42" w:rsidRDefault="00586AAF" w:rsidP="00CD1C42">
      <w:pPr>
        <w:pStyle w:val="Akapitzlist"/>
        <w:numPr>
          <w:ilvl w:val="0"/>
          <w:numId w:val="5"/>
        </w:numPr>
        <w:spacing w:line="360" w:lineRule="auto"/>
        <w:rPr>
          <w:rFonts w:ascii="Arial" w:hAnsi="Arial" w:cs="Arial"/>
          <w:bCs/>
          <w:lang w:bidi="pl-PL"/>
        </w:rPr>
      </w:pPr>
      <w:r w:rsidRPr="00CD1C42">
        <w:rPr>
          <w:rFonts w:ascii="Arial" w:hAnsi="Arial" w:cs="Arial"/>
          <w:bCs/>
          <w:lang w:bidi="pl-PL"/>
        </w:rPr>
        <w:lastRenderedPageBreak/>
        <w:t>Dział 854 - Edukacyjna Opieka Wychowawcza.</w:t>
      </w:r>
    </w:p>
    <w:p w14:paraId="5EE33318" w14:textId="77777777" w:rsidR="00586AAF" w:rsidRPr="00CD1C42" w:rsidRDefault="00586AAF" w:rsidP="00CD1C42">
      <w:pPr>
        <w:pStyle w:val="Akapitzlist"/>
        <w:tabs>
          <w:tab w:val="left" w:pos="0"/>
        </w:tabs>
        <w:spacing w:line="360" w:lineRule="auto"/>
        <w:ind w:left="0"/>
        <w:rPr>
          <w:rFonts w:ascii="Arial" w:hAnsi="Arial" w:cs="Arial"/>
          <w:bCs/>
        </w:rPr>
      </w:pPr>
      <w:r w:rsidRPr="00CD1C42">
        <w:rPr>
          <w:rFonts w:ascii="Arial" w:hAnsi="Arial" w:cs="Arial"/>
          <w:bCs/>
        </w:rPr>
        <w:t>6.Analiza naboru dzieci do przedszkoli i uczniów do szkół w Piotrkowie Trybunalskim w roku szkolnym 2022/2023 – informacja ustna;</w:t>
      </w:r>
    </w:p>
    <w:p w14:paraId="4D2C0CAA" w14:textId="77777777" w:rsidR="00586AAF" w:rsidRPr="00CD1C42" w:rsidRDefault="00586AAF" w:rsidP="00CD1C42">
      <w:pPr>
        <w:pStyle w:val="Akapitzlist"/>
        <w:tabs>
          <w:tab w:val="left" w:pos="0"/>
        </w:tabs>
        <w:spacing w:line="360" w:lineRule="auto"/>
        <w:ind w:left="0"/>
        <w:rPr>
          <w:rFonts w:ascii="Arial" w:hAnsi="Arial" w:cs="Arial"/>
          <w:bCs/>
        </w:rPr>
      </w:pPr>
      <w:r w:rsidRPr="00CD1C42">
        <w:rPr>
          <w:rFonts w:ascii="Arial" w:hAnsi="Arial" w:cs="Arial"/>
          <w:bCs/>
        </w:rPr>
        <w:t>7. Korespondencja kierowana do Komisji.</w:t>
      </w:r>
    </w:p>
    <w:p w14:paraId="06B515A5" w14:textId="19BA1539" w:rsidR="00586AAF" w:rsidRPr="00CD1C42" w:rsidRDefault="00586AAF" w:rsidP="00CD1C42">
      <w:pPr>
        <w:pStyle w:val="Akapitzlist"/>
        <w:tabs>
          <w:tab w:val="left" w:pos="0"/>
        </w:tabs>
        <w:spacing w:line="360" w:lineRule="auto"/>
        <w:ind w:left="0"/>
        <w:rPr>
          <w:rFonts w:ascii="Arial" w:hAnsi="Arial" w:cs="Arial"/>
          <w:bCs/>
        </w:rPr>
      </w:pPr>
      <w:r w:rsidRPr="00CD1C42">
        <w:rPr>
          <w:rFonts w:ascii="Arial" w:hAnsi="Arial" w:cs="Arial"/>
          <w:bCs/>
        </w:rPr>
        <w:t>8.Sprawy różne.</w:t>
      </w:r>
    </w:p>
    <w:p w14:paraId="3EE81ADC" w14:textId="77777777" w:rsidR="00CD1C42" w:rsidRDefault="00CD1C42" w:rsidP="00CD1C42">
      <w:pPr>
        <w:tabs>
          <w:tab w:val="left" w:pos="426"/>
          <w:tab w:val="left" w:pos="851"/>
        </w:tabs>
        <w:spacing w:line="360" w:lineRule="auto"/>
        <w:contextualSpacing/>
        <w:rPr>
          <w:rFonts w:ascii="Arial" w:hAnsi="Arial" w:cs="Arial"/>
          <w:bCs/>
          <w:color w:val="000000"/>
        </w:rPr>
      </w:pPr>
      <w:bookmarkStart w:id="6" w:name="_Hlk114127370"/>
    </w:p>
    <w:p w14:paraId="714DF78D" w14:textId="2536B5C5" w:rsidR="00436AB7" w:rsidRPr="00CD1C42" w:rsidRDefault="00436AB7" w:rsidP="00CD1C42">
      <w:pPr>
        <w:tabs>
          <w:tab w:val="left" w:pos="426"/>
          <w:tab w:val="left" w:pos="851"/>
        </w:tabs>
        <w:spacing w:line="360" w:lineRule="auto"/>
        <w:contextualSpacing/>
        <w:rPr>
          <w:rFonts w:ascii="Arial" w:hAnsi="Arial" w:cs="Arial"/>
          <w:bCs/>
          <w:color w:val="000000"/>
        </w:rPr>
      </w:pPr>
      <w:r w:rsidRPr="00CD1C42">
        <w:rPr>
          <w:rFonts w:ascii="Arial" w:hAnsi="Arial" w:cs="Arial"/>
          <w:bCs/>
          <w:color w:val="000000"/>
        </w:rPr>
        <w:t>Punkt 3</w:t>
      </w:r>
    </w:p>
    <w:p w14:paraId="255ACB61" w14:textId="5621A088" w:rsidR="008D5597" w:rsidRPr="00CD1C42" w:rsidRDefault="00436AB7" w:rsidP="00CD1C42">
      <w:pPr>
        <w:tabs>
          <w:tab w:val="left" w:pos="426"/>
          <w:tab w:val="left" w:pos="851"/>
        </w:tabs>
        <w:spacing w:line="360" w:lineRule="auto"/>
        <w:contextualSpacing/>
        <w:rPr>
          <w:rFonts w:ascii="Arial" w:hAnsi="Arial" w:cs="Arial"/>
          <w:bCs/>
          <w:color w:val="000000"/>
        </w:rPr>
      </w:pPr>
      <w:r w:rsidRPr="00CD1C42">
        <w:rPr>
          <w:rFonts w:ascii="Arial" w:hAnsi="Arial" w:cs="Arial"/>
          <w:bCs/>
          <w:color w:val="000000"/>
        </w:rPr>
        <w:t xml:space="preserve">Przyjęcie protokołu </w:t>
      </w:r>
      <w:r w:rsidR="003B644E" w:rsidRPr="00CD1C42">
        <w:rPr>
          <w:rFonts w:ascii="Arial" w:hAnsi="Arial" w:cs="Arial"/>
          <w:bCs/>
          <w:color w:val="000000"/>
        </w:rPr>
        <w:t>z posiedzenia Komisji Oświaty i Nauki z dnia 29 sierpnia 2022r;</w:t>
      </w:r>
      <w:bookmarkStart w:id="7" w:name="_Hlk106788340"/>
    </w:p>
    <w:p w14:paraId="7A2949A3" w14:textId="67801D71" w:rsidR="00436AB7" w:rsidRPr="00CD1C42" w:rsidRDefault="00436AB7" w:rsidP="00CD1C42">
      <w:pPr>
        <w:spacing w:line="360" w:lineRule="auto"/>
        <w:rPr>
          <w:rFonts w:ascii="Arial" w:hAnsi="Arial" w:cs="Arial"/>
          <w:bCs/>
        </w:rPr>
      </w:pPr>
      <w:r w:rsidRPr="00CD1C42">
        <w:rPr>
          <w:rFonts w:ascii="Arial" w:hAnsi="Arial" w:cs="Arial"/>
          <w:bCs/>
        </w:rPr>
        <w:t xml:space="preserve">Wynik głosowania: </w:t>
      </w:r>
      <w:r w:rsidR="00F31D82" w:rsidRPr="00CD1C42">
        <w:rPr>
          <w:rFonts w:ascii="Arial" w:hAnsi="Arial" w:cs="Arial"/>
          <w:bCs/>
        </w:rPr>
        <w:t>7 głosów za, 1 głos przeciwny</w:t>
      </w:r>
      <w:r w:rsidR="002363FB" w:rsidRPr="00CD1C42">
        <w:rPr>
          <w:rFonts w:ascii="Arial" w:hAnsi="Arial" w:cs="Arial"/>
          <w:bCs/>
        </w:rPr>
        <w:t xml:space="preserve"> i</w:t>
      </w:r>
      <w:r w:rsidR="00F31D82" w:rsidRPr="00CD1C42">
        <w:rPr>
          <w:rFonts w:ascii="Arial" w:hAnsi="Arial" w:cs="Arial"/>
          <w:bCs/>
        </w:rPr>
        <w:t xml:space="preserve"> brak głosów</w:t>
      </w:r>
      <w:r w:rsidR="002363FB" w:rsidRPr="00CD1C42">
        <w:rPr>
          <w:rFonts w:ascii="Arial" w:hAnsi="Arial" w:cs="Arial"/>
          <w:bCs/>
        </w:rPr>
        <w:t xml:space="preserve"> wstrzymujących.</w:t>
      </w:r>
    </w:p>
    <w:p w14:paraId="5F1E5008" w14:textId="6F402A9E" w:rsidR="00FF5C6F" w:rsidRDefault="00BA19E4" w:rsidP="00CD1C42">
      <w:pPr>
        <w:spacing w:line="360" w:lineRule="auto"/>
        <w:rPr>
          <w:rFonts w:ascii="Arial" w:hAnsi="Arial" w:cs="Arial"/>
          <w:bCs/>
        </w:rPr>
      </w:pPr>
      <w:r w:rsidRPr="00CD1C42">
        <w:rPr>
          <w:rFonts w:ascii="Arial" w:hAnsi="Arial" w:cs="Arial"/>
          <w:bCs/>
        </w:rPr>
        <w:t>Komisja przyjęła protokół bez uwag.</w:t>
      </w:r>
      <w:bookmarkStart w:id="8" w:name="_Hlk99965230"/>
      <w:bookmarkStart w:id="9" w:name="_Hlk90028707"/>
      <w:bookmarkEnd w:id="7"/>
    </w:p>
    <w:p w14:paraId="0BAFEEA1" w14:textId="77777777" w:rsidR="00CD1C42" w:rsidRPr="00CD1C42" w:rsidRDefault="00CD1C42" w:rsidP="00CD1C42">
      <w:pPr>
        <w:spacing w:line="360" w:lineRule="auto"/>
        <w:rPr>
          <w:rFonts w:ascii="Arial" w:hAnsi="Arial" w:cs="Arial"/>
          <w:bCs/>
        </w:rPr>
      </w:pPr>
    </w:p>
    <w:p w14:paraId="4658AD38" w14:textId="032AE3A5" w:rsidR="00FF5C6F" w:rsidRPr="00CD1C42" w:rsidRDefault="00FF5C6F" w:rsidP="00CD1C42">
      <w:pPr>
        <w:spacing w:line="360" w:lineRule="auto"/>
        <w:rPr>
          <w:rFonts w:ascii="Arial" w:hAnsi="Arial" w:cs="Arial"/>
          <w:bCs/>
        </w:rPr>
      </w:pPr>
      <w:r w:rsidRPr="00CD1C42">
        <w:rPr>
          <w:rFonts w:ascii="Arial" w:hAnsi="Arial" w:cs="Arial"/>
          <w:bCs/>
        </w:rPr>
        <w:t>Punkt 4</w:t>
      </w:r>
    </w:p>
    <w:p w14:paraId="52FA1A2E" w14:textId="18DFB6DF" w:rsidR="00FF5C6F" w:rsidRPr="00CD1C42" w:rsidRDefault="00FF5C6F" w:rsidP="00CD1C42">
      <w:pPr>
        <w:spacing w:line="360" w:lineRule="auto"/>
        <w:rPr>
          <w:rFonts w:ascii="Arial" w:hAnsi="Arial" w:cs="Arial"/>
          <w:bCs/>
        </w:rPr>
      </w:pPr>
      <w:r w:rsidRPr="00CD1C42">
        <w:rPr>
          <w:rFonts w:ascii="Arial" w:hAnsi="Arial" w:cs="Arial"/>
          <w:bCs/>
        </w:rPr>
        <w:t>Zapoznanie się z Informacją o kształtowaniu się Wieloletniej Prognozy Finansowej Miasta Piotrkowa Trybunalskiego za I półrocze 2022 roku.</w:t>
      </w:r>
    </w:p>
    <w:p w14:paraId="09B0BC7A" w14:textId="77777777" w:rsidR="00610DA3" w:rsidRPr="00CD1C42" w:rsidRDefault="00610DA3" w:rsidP="00CD1C42">
      <w:pPr>
        <w:spacing w:line="360" w:lineRule="auto"/>
        <w:rPr>
          <w:rFonts w:ascii="Arial" w:hAnsi="Arial" w:cs="Arial"/>
          <w:bCs/>
        </w:rPr>
      </w:pPr>
    </w:p>
    <w:p w14:paraId="5C808428" w14:textId="607371BE" w:rsidR="00FF5C6F" w:rsidRPr="00CD1C42" w:rsidRDefault="00F31D82" w:rsidP="00CD1C42">
      <w:pPr>
        <w:spacing w:line="360" w:lineRule="auto"/>
        <w:rPr>
          <w:rFonts w:ascii="Arial" w:hAnsi="Arial" w:cs="Arial"/>
          <w:bCs/>
          <w:lang w:bidi="pl-PL"/>
        </w:rPr>
      </w:pPr>
      <w:r w:rsidRPr="00CD1C42">
        <w:rPr>
          <w:rFonts w:ascii="Arial" w:hAnsi="Arial" w:cs="Arial"/>
          <w:bCs/>
          <w:lang w:bidi="pl-PL"/>
        </w:rPr>
        <w:t xml:space="preserve">Pani Izabela Wroniszewska </w:t>
      </w:r>
      <w:r w:rsidR="00913FCF" w:rsidRPr="00CD1C42">
        <w:rPr>
          <w:rFonts w:ascii="Arial" w:hAnsi="Arial" w:cs="Arial"/>
          <w:bCs/>
          <w:lang w:bidi="pl-PL"/>
        </w:rPr>
        <w:t xml:space="preserve">- </w:t>
      </w:r>
      <w:r w:rsidRPr="00CD1C42">
        <w:rPr>
          <w:rFonts w:ascii="Arial" w:hAnsi="Arial" w:cs="Arial"/>
          <w:bCs/>
          <w:lang w:bidi="pl-PL"/>
        </w:rPr>
        <w:t xml:space="preserve">Skarbnik Miasta </w:t>
      </w:r>
      <w:r w:rsidR="00C521A8" w:rsidRPr="00CD1C42">
        <w:rPr>
          <w:rFonts w:ascii="Arial" w:hAnsi="Arial" w:cs="Arial"/>
          <w:bCs/>
          <w:lang w:bidi="pl-PL"/>
        </w:rPr>
        <w:t xml:space="preserve">poinformowała, że wykonanie budżetu </w:t>
      </w:r>
      <w:r w:rsidR="00041289" w:rsidRPr="00CD1C42">
        <w:rPr>
          <w:rFonts w:ascii="Arial" w:hAnsi="Arial" w:cs="Arial"/>
          <w:bCs/>
          <w:lang w:bidi="pl-PL"/>
        </w:rPr>
        <w:t xml:space="preserve">                </w:t>
      </w:r>
      <w:r w:rsidR="00C521A8" w:rsidRPr="00CD1C42">
        <w:rPr>
          <w:rFonts w:ascii="Arial" w:hAnsi="Arial" w:cs="Arial"/>
          <w:bCs/>
          <w:lang w:bidi="pl-PL"/>
        </w:rPr>
        <w:t xml:space="preserve">i prognozy zadłużenia za I półrocze 2022 roku przedstawia się następująco; dochody wykonane były w I półroczu na poziomie 319 557 374,16 zł co stanowiło 59%. Jeśli chodzi o wydatki to były na poziomie 286 637 101,35 zł to jest 46,32%. W okresie I półrocza </w:t>
      </w:r>
      <w:r w:rsidR="00CD1C42" w:rsidRPr="00CD1C42">
        <w:rPr>
          <w:rFonts w:ascii="Arial" w:hAnsi="Arial" w:cs="Arial"/>
          <w:bCs/>
          <w:lang w:bidi="pl-PL"/>
        </w:rPr>
        <w:t>nie zaciągnęliśmy</w:t>
      </w:r>
      <w:r w:rsidR="00C521A8" w:rsidRPr="00CD1C42">
        <w:rPr>
          <w:rFonts w:ascii="Arial" w:hAnsi="Arial" w:cs="Arial"/>
          <w:bCs/>
          <w:lang w:bidi="pl-PL"/>
        </w:rPr>
        <w:t xml:space="preserve"> kredytów i pożyczek więc stan zadłużenia na początek roku wynosił 118 562 956,51 zł. Na 30 czerwca wynosił 111 885 759,94 zł. Różnica wynika ze spłaty, którą dokonaliśmy w I półroczu. Spłata rat pożyczek i kredytów stanowiła kwotę 6 677 196,56 zł. W wyniku tych działań wskaźnik zadłużenia osiągnięty po I półroczu, czyli indywidualny wskaźnik zadłużenia stanowił wartość 73% a dopuszczalny wskaźnik </w:t>
      </w:r>
      <w:r w:rsidR="00CD1C42" w:rsidRPr="00CD1C42">
        <w:rPr>
          <w:rFonts w:ascii="Arial" w:hAnsi="Arial" w:cs="Arial"/>
          <w:bCs/>
          <w:lang w:bidi="pl-PL"/>
        </w:rPr>
        <w:t>uwzględniający</w:t>
      </w:r>
      <w:r w:rsidR="00C521A8" w:rsidRPr="00CD1C42">
        <w:rPr>
          <w:rFonts w:ascii="Arial" w:hAnsi="Arial" w:cs="Arial"/>
          <w:bCs/>
          <w:lang w:bidi="pl-PL"/>
        </w:rPr>
        <w:t xml:space="preserve"> wykonanie roku ubiegłego to było 13,5%. Nadwyżka dochodów bieżących nad wydatkami bieżącymi wykonana stanowiła 35 376 433,08 zł i jest ona wynikiem wyższego wykonania dochodów w I półroczu niż realizacji wydatków. Wynika to przede wszystkim z tego, że subwencja oświatowa jest przekazywana z wyprzedzeniem. W informacji o prognozie długu i spłaty zobowiązań mamy opisany szczegółowe informacje.</w:t>
      </w:r>
    </w:p>
    <w:p w14:paraId="05A4748E" w14:textId="77777777" w:rsidR="00913FCF" w:rsidRPr="00CD1C42" w:rsidRDefault="00913FCF" w:rsidP="00CD1C42">
      <w:pPr>
        <w:spacing w:line="360" w:lineRule="auto"/>
        <w:rPr>
          <w:rFonts w:ascii="Arial" w:hAnsi="Arial" w:cs="Arial"/>
          <w:bCs/>
          <w:lang w:bidi="pl-PL"/>
        </w:rPr>
      </w:pPr>
    </w:p>
    <w:p w14:paraId="3DC416E3" w14:textId="77777777" w:rsidR="00F31D82" w:rsidRPr="00CD1C42" w:rsidRDefault="00F31D82" w:rsidP="00CD1C42">
      <w:pPr>
        <w:spacing w:line="360" w:lineRule="auto"/>
        <w:rPr>
          <w:rFonts w:ascii="Arial" w:hAnsi="Arial" w:cs="Arial"/>
          <w:bCs/>
        </w:rPr>
      </w:pPr>
      <w:r w:rsidRPr="00CD1C42">
        <w:rPr>
          <w:rFonts w:ascii="Arial" w:hAnsi="Arial" w:cs="Arial"/>
          <w:bCs/>
        </w:rPr>
        <w:t>Członkowie Komisji przyjęli przedmiotową informację do wiadomości.</w:t>
      </w:r>
    </w:p>
    <w:p w14:paraId="04F84166" w14:textId="77625A72" w:rsidR="00FF5C6F" w:rsidRDefault="00FF5C6F" w:rsidP="00CD1C42">
      <w:pPr>
        <w:spacing w:line="360" w:lineRule="auto"/>
        <w:rPr>
          <w:rFonts w:ascii="Arial" w:hAnsi="Arial" w:cs="Arial"/>
          <w:bCs/>
        </w:rPr>
      </w:pPr>
    </w:p>
    <w:p w14:paraId="0FA2B066" w14:textId="77777777" w:rsidR="00CD1C42" w:rsidRDefault="00CD1C42" w:rsidP="00CD1C42">
      <w:pPr>
        <w:spacing w:line="360" w:lineRule="auto"/>
        <w:rPr>
          <w:rFonts w:ascii="Arial" w:hAnsi="Arial" w:cs="Arial"/>
          <w:bCs/>
        </w:rPr>
      </w:pPr>
    </w:p>
    <w:p w14:paraId="115FFF68" w14:textId="5A552614" w:rsidR="00FF5C6F" w:rsidRPr="00CD1C42" w:rsidRDefault="00FF5C6F" w:rsidP="00CD1C42">
      <w:pPr>
        <w:spacing w:line="360" w:lineRule="auto"/>
        <w:rPr>
          <w:rFonts w:ascii="Arial" w:hAnsi="Arial" w:cs="Arial"/>
          <w:bCs/>
        </w:rPr>
      </w:pPr>
      <w:r w:rsidRPr="00CD1C42">
        <w:rPr>
          <w:rFonts w:ascii="Arial" w:hAnsi="Arial" w:cs="Arial"/>
          <w:bCs/>
        </w:rPr>
        <w:lastRenderedPageBreak/>
        <w:t>Punkt 5</w:t>
      </w:r>
    </w:p>
    <w:p w14:paraId="2AD5EFA1" w14:textId="49372C9B" w:rsidR="00FF5C6F" w:rsidRPr="00CD1C42" w:rsidRDefault="00FF5C6F" w:rsidP="00CD1C42">
      <w:pPr>
        <w:spacing w:line="360" w:lineRule="auto"/>
        <w:rPr>
          <w:rFonts w:ascii="Arial" w:hAnsi="Arial" w:cs="Arial"/>
          <w:bCs/>
        </w:rPr>
      </w:pPr>
      <w:r w:rsidRPr="00CD1C42">
        <w:rPr>
          <w:rFonts w:ascii="Arial" w:hAnsi="Arial" w:cs="Arial"/>
          <w:bCs/>
        </w:rPr>
        <w:t>Zapoznanie się z Informacja o przebiegu wykonania budżetu Miasta Piotrkowa Trybunalskiego za I półrocze 2022 roku w następujących działach:</w:t>
      </w:r>
    </w:p>
    <w:p w14:paraId="6C56CBD4" w14:textId="77777777" w:rsidR="00FF5C6F" w:rsidRPr="00CD1C42" w:rsidRDefault="00FF5C6F" w:rsidP="00CD1C42">
      <w:pPr>
        <w:spacing w:line="360" w:lineRule="auto"/>
        <w:rPr>
          <w:rFonts w:ascii="Arial" w:hAnsi="Arial" w:cs="Arial"/>
          <w:bCs/>
        </w:rPr>
      </w:pPr>
      <w:r w:rsidRPr="00CD1C42">
        <w:rPr>
          <w:rFonts w:ascii="Arial" w:hAnsi="Arial" w:cs="Arial"/>
          <w:bCs/>
        </w:rPr>
        <w:t>a) Dział 801 – Oświata i Wychowanie.</w:t>
      </w:r>
    </w:p>
    <w:p w14:paraId="58D663C6" w14:textId="77777777" w:rsidR="00FF5C6F" w:rsidRPr="00CD1C42" w:rsidRDefault="00FF5C6F" w:rsidP="00CD1C42">
      <w:pPr>
        <w:spacing w:line="360" w:lineRule="auto"/>
        <w:rPr>
          <w:rFonts w:ascii="Arial" w:hAnsi="Arial" w:cs="Arial"/>
          <w:bCs/>
        </w:rPr>
      </w:pPr>
      <w:r w:rsidRPr="00CD1C42">
        <w:rPr>
          <w:rFonts w:ascii="Arial" w:hAnsi="Arial" w:cs="Arial"/>
          <w:bCs/>
        </w:rPr>
        <w:t>b) Dział 854 – Edukacyjna Opieka Wychowawcza.</w:t>
      </w:r>
    </w:p>
    <w:p w14:paraId="12CCEB53" w14:textId="77777777" w:rsidR="00F31D82" w:rsidRPr="00CD1C42" w:rsidRDefault="00F31D82" w:rsidP="00CD1C42">
      <w:pPr>
        <w:spacing w:line="360" w:lineRule="auto"/>
        <w:rPr>
          <w:rFonts w:ascii="Arial" w:hAnsi="Arial" w:cs="Arial"/>
          <w:bCs/>
        </w:rPr>
      </w:pPr>
    </w:p>
    <w:p w14:paraId="3088EA5D" w14:textId="6F55F871" w:rsidR="00185005" w:rsidRPr="00CD1C42" w:rsidRDefault="00185005" w:rsidP="00CD1C42">
      <w:pPr>
        <w:spacing w:line="360" w:lineRule="auto"/>
        <w:rPr>
          <w:rFonts w:ascii="Arial" w:hAnsi="Arial" w:cs="Arial"/>
          <w:bCs/>
          <w:lang w:bidi="pl-PL"/>
        </w:rPr>
      </w:pPr>
      <w:r w:rsidRPr="00CD1C42">
        <w:rPr>
          <w:rFonts w:ascii="Arial" w:hAnsi="Arial" w:cs="Arial"/>
          <w:bCs/>
          <w:lang w:bidi="pl-PL"/>
        </w:rPr>
        <w:t xml:space="preserve">Pani Izabela Wroniszewska </w:t>
      </w:r>
      <w:r w:rsidR="00913FCF" w:rsidRPr="00CD1C42">
        <w:rPr>
          <w:rFonts w:ascii="Arial" w:hAnsi="Arial" w:cs="Arial"/>
          <w:bCs/>
          <w:lang w:bidi="pl-PL"/>
        </w:rPr>
        <w:t xml:space="preserve">- </w:t>
      </w:r>
      <w:r w:rsidRPr="00CD1C42">
        <w:rPr>
          <w:rFonts w:ascii="Arial" w:hAnsi="Arial" w:cs="Arial"/>
          <w:bCs/>
          <w:lang w:bidi="pl-PL"/>
        </w:rPr>
        <w:t xml:space="preserve">Skarbnik Miasta: </w:t>
      </w:r>
      <w:r w:rsidR="00C521A8" w:rsidRPr="00CD1C42">
        <w:rPr>
          <w:rFonts w:ascii="Arial" w:hAnsi="Arial" w:cs="Arial"/>
          <w:bCs/>
          <w:lang w:bidi="pl-PL"/>
        </w:rPr>
        <w:t>Informacja o wykonaniu budżetu w dziale 801 i 854 w materiale, w którym prezentujemy mieści się od strony 158.</w:t>
      </w:r>
      <w:r w:rsidR="00C521A8" w:rsidRPr="00CD1C42">
        <w:rPr>
          <w:rFonts w:ascii="Arial" w:hAnsi="Arial" w:cs="Arial"/>
          <w:bCs/>
          <w:lang w:bidi="pl-PL"/>
        </w:rPr>
        <w:br/>
        <w:t>Dochody mamy planowane na poziomie 163 820 984,18 zł. Wykonanie za I półrocze wynosiło 97 768 286,09 zł to jest 59,68% i to uwzględnia subwencję otrzymaną w czerwcu na wydatki lipcowe. Jeśli chodzi o wydatki to plan na 2022 rok to była kwota 230 588 809,89 zł a wykonanie mamy 116 500 656,26 zł i to stanowiło 50,52%. Wydatki są realizowane zarówno przez nasze jednostki oświatowe, gminne jak i powiatowe oraz przez Urząd Miasta, czyli Referat Edukacji, ale również przez Biuro Partnerstwa i Funduszy i są tutaj też wydatki realizowane przez Biuro Rady Miasta dot. Rad Osiedli oraz Biuro Inwestycji i Remontów. Dochody pomniejszone o wydatki wskazują, że do działalności z zakresu oświaty i edukacyjnej opieki wychowawczej dofinansowujemy w I półroczu kwotę 18 732 370,17 zł. Natomiast bez przedszkoli jest to kwota 4 588 490,72 zł. Planowana kwota, jaką musimy dołożyć w tych działach to jest w zakresie całości zadań 66 767 825, 71 zł a bez uwzględnienia przedszkoli 40 076 469,17 zł.</w:t>
      </w:r>
    </w:p>
    <w:p w14:paraId="0F93CE06" w14:textId="6C6B3596" w:rsidR="00185005" w:rsidRPr="00CD1C42" w:rsidRDefault="00185005" w:rsidP="00CD1C42">
      <w:pPr>
        <w:spacing w:line="360" w:lineRule="auto"/>
        <w:rPr>
          <w:rFonts w:ascii="Arial" w:hAnsi="Arial" w:cs="Arial"/>
          <w:bCs/>
          <w:lang w:bidi="pl-PL"/>
        </w:rPr>
      </w:pPr>
      <w:r w:rsidRPr="00CD1C42">
        <w:rPr>
          <w:rFonts w:ascii="Arial" w:hAnsi="Arial" w:cs="Arial"/>
          <w:bCs/>
          <w:lang w:bidi="pl-PL"/>
        </w:rPr>
        <w:t>Przewodniczący</w:t>
      </w:r>
      <w:r w:rsidR="007061B8" w:rsidRPr="00CD1C42">
        <w:rPr>
          <w:rFonts w:ascii="Arial" w:hAnsi="Arial" w:cs="Arial"/>
          <w:bCs/>
          <w:lang w:bidi="pl-PL"/>
        </w:rPr>
        <w:t xml:space="preserve"> Komisji</w:t>
      </w:r>
      <w:r w:rsidRPr="00CD1C42">
        <w:rPr>
          <w:rFonts w:ascii="Arial" w:hAnsi="Arial" w:cs="Arial"/>
          <w:bCs/>
          <w:lang w:bidi="pl-PL"/>
        </w:rPr>
        <w:t xml:space="preserve"> poinformował, że</w:t>
      </w:r>
      <w:r w:rsidR="007061B8" w:rsidRPr="00CD1C42">
        <w:rPr>
          <w:rFonts w:ascii="Arial" w:hAnsi="Arial" w:cs="Arial"/>
          <w:bCs/>
          <w:lang w:bidi="pl-PL"/>
        </w:rPr>
        <w:t xml:space="preserve"> z wypowiedzi Pani Skarbnik jasno wynika, że</w:t>
      </w:r>
      <w:r w:rsidRPr="00CD1C42">
        <w:rPr>
          <w:rFonts w:ascii="Arial" w:hAnsi="Arial" w:cs="Arial"/>
          <w:bCs/>
          <w:lang w:bidi="pl-PL"/>
        </w:rPr>
        <w:t xml:space="preserve"> kwoty przeznaczane na oświatę co roku są coraz większe.</w:t>
      </w:r>
    </w:p>
    <w:p w14:paraId="345386A9" w14:textId="07C3F535" w:rsidR="00185005" w:rsidRPr="00CD1C42" w:rsidRDefault="00185005" w:rsidP="00CD1C42">
      <w:pPr>
        <w:spacing w:line="360" w:lineRule="auto"/>
        <w:rPr>
          <w:rFonts w:ascii="Arial" w:hAnsi="Arial" w:cs="Arial"/>
          <w:bCs/>
          <w:lang w:bidi="pl-PL"/>
        </w:rPr>
      </w:pPr>
      <w:r w:rsidRPr="00CD1C42">
        <w:rPr>
          <w:rFonts w:ascii="Arial" w:hAnsi="Arial" w:cs="Arial"/>
          <w:bCs/>
          <w:lang w:bidi="pl-PL"/>
        </w:rPr>
        <w:t>Pani Izabela Wroniszewska</w:t>
      </w:r>
      <w:r w:rsidR="007061B8" w:rsidRPr="00CD1C42">
        <w:rPr>
          <w:rFonts w:ascii="Arial" w:hAnsi="Arial" w:cs="Arial"/>
          <w:bCs/>
          <w:lang w:bidi="pl-PL"/>
        </w:rPr>
        <w:t xml:space="preserve"> -</w:t>
      </w:r>
      <w:r w:rsidRPr="00CD1C42">
        <w:rPr>
          <w:rFonts w:ascii="Arial" w:hAnsi="Arial" w:cs="Arial"/>
          <w:bCs/>
          <w:lang w:bidi="pl-PL"/>
        </w:rPr>
        <w:t xml:space="preserve"> Skarbnik Miasta </w:t>
      </w:r>
      <w:r w:rsidR="007061B8" w:rsidRPr="00CD1C42">
        <w:rPr>
          <w:rFonts w:ascii="Arial" w:hAnsi="Arial" w:cs="Arial"/>
          <w:bCs/>
          <w:lang w:bidi="pl-PL"/>
        </w:rPr>
        <w:t xml:space="preserve">uzupełniła wypowiedź dodając że, </w:t>
      </w:r>
      <w:r w:rsidR="00C521A8" w:rsidRPr="00CD1C42">
        <w:rPr>
          <w:rFonts w:ascii="Arial" w:hAnsi="Arial" w:cs="Arial"/>
          <w:bCs/>
          <w:lang w:bidi="pl-PL"/>
        </w:rPr>
        <w:t>wyliczenie kwot jakie</w:t>
      </w:r>
      <w:r w:rsidRPr="00CD1C42">
        <w:rPr>
          <w:rFonts w:ascii="Arial" w:hAnsi="Arial" w:cs="Arial"/>
          <w:bCs/>
          <w:lang w:bidi="pl-PL"/>
        </w:rPr>
        <w:t xml:space="preserve"> Miasto będzie musiało dołożyć do oświaty jest przed nami.</w:t>
      </w:r>
    </w:p>
    <w:p w14:paraId="0361CA01" w14:textId="10D3F316" w:rsidR="00185005" w:rsidRPr="00CD1C42" w:rsidRDefault="00185005" w:rsidP="00CD1C42">
      <w:pPr>
        <w:spacing w:line="360" w:lineRule="auto"/>
        <w:rPr>
          <w:rFonts w:ascii="Arial" w:hAnsi="Arial" w:cs="Arial"/>
          <w:bCs/>
          <w:lang w:bidi="pl-PL"/>
        </w:rPr>
      </w:pPr>
      <w:r w:rsidRPr="00CD1C42">
        <w:rPr>
          <w:rFonts w:ascii="Arial" w:hAnsi="Arial" w:cs="Arial"/>
          <w:bCs/>
          <w:lang w:bidi="pl-PL"/>
        </w:rPr>
        <w:t>Pan Łukasz Janik</w:t>
      </w:r>
      <w:r w:rsidR="00C521A8" w:rsidRPr="00CD1C42">
        <w:rPr>
          <w:rFonts w:ascii="Arial" w:hAnsi="Arial" w:cs="Arial"/>
          <w:bCs/>
          <w:lang w:bidi="pl-PL"/>
        </w:rPr>
        <w:t xml:space="preserve"> zapytał, </w:t>
      </w:r>
      <w:r w:rsidRPr="00CD1C42">
        <w:rPr>
          <w:rFonts w:ascii="Arial" w:hAnsi="Arial" w:cs="Arial"/>
          <w:bCs/>
          <w:lang w:bidi="pl-PL"/>
        </w:rPr>
        <w:t>na jakim poziomie jest dotacja do przedszkoli?</w:t>
      </w:r>
    </w:p>
    <w:p w14:paraId="39DD18C8" w14:textId="2C72343C" w:rsidR="00185005" w:rsidRPr="00CD1C42" w:rsidRDefault="007061B8" w:rsidP="00CD1C42">
      <w:pPr>
        <w:spacing w:line="360" w:lineRule="auto"/>
        <w:rPr>
          <w:rFonts w:ascii="Arial" w:hAnsi="Arial" w:cs="Arial"/>
          <w:bCs/>
          <w:lang w:bidi="pl-PL"/>
        </w:rPr>
      </w:pPr>
      <w:r w:rsidRPr="00CD1C42">
        <w:rPr>
          <w:rFonts w:ascii="Arial" w:hAnsi="Arial" w:cs="Arial"/>
          <w:bCs/>
          <w:lang w:bidi="pl-PL"/>
        </w:rPr>
        <w:t xml:space="preserve">Pani Izabela Wroniszewska - </w:t>
      </w:r>
      <w:r w:rsidR="00185005" w:rsidRPr="00CD1C42">
        <w:rPr>
          <w:rFonts w:ascii="Arial" w:hAnsi="Arial" w:cs="Arial"/>
          <w:bCs/>
          <w:lang w:bidi="pl-PL"/>
        </w:rPr>
        <w:t>Skarbnik Miasta poinformowała, że Referat Edukacji jest teraz na poziomie wyliczania tej kwoty. Jak będzie wyliczona ta kwota to ją podamy.</w:t>
      </w:r>
    </w:p>
    <w:p w14:paraId="344A9A12" w14:textId="77777777" w:rsidR="007061B8" w:rsidRPr="00CD1C42" w:rsidRDefault="007061B8" w:rsidP="00CD1C42">
      <w:pPr>
        <w:spacing w:line="360" w:lineRule="auto"/>
        <w:rPr>
          <w:rFonts w:ascii="Arial" w:hAnsi="Arial" w:cs="Arial"/>
          <w:bCs/>
          <w:lang w:bidi="pl-PL"/>
        </w:rPr>
      </w:pPr>
    </w:p>
    <w:p w14:paraId="64B7067B" w14:textId="7E8AB6D8" w:rsidR="00FF5C6F" w:rsidRPr="00CD1C42" w:rsidRDefault="00FF5C6F" w:rsidP="00CD1C42">
      <w:pPr>
        <w:spacing w:line="360" w:lineRule="auto"/>
        <w:rPr>
          <w:rFonts w:ascii="Arial" w:hAnsi="Arial" w:cs="Arial"/>
          <w:bCs/>
        </w:rPr>
      </w:pPr>
      <w:r w:rsidRPr="00CD1C42">
        <w:rPr>
          <w:rFonts w:ascii="Arial" w:hAnsi="Arial" w:cs="Arial"/>
          <w:bCs/>
        </w:rPr>
        <w:t>Członkowie Komisji przyjęli przedmiotową informację do wiadomości.</w:t>
      </w:r>
    </w:p>
    <w:p w14:paraId="28F1346D" w14:textId="5028FA84" w:rsidR="00FF5C6F" w:rsidRDefault="00FF5C6F" w:rsidP="00CD1C42">
      <w:pPr>
        <w:spacing w:line="360" w:lineRule="auto"/>
        <w:rPr>
          <w:rFonts w:ascii="Arial" w:hAnsi="Arial" w:cs="Arial"/>
          <w:bCs/>
        </w:rPr>
      </w:pPr>
    </w:p>
    <w:p w14:paraId="4F1F7058" w14:textId="50DBAD3D" w:rsidR="00CD1C42" w:rsidRDefault="00CD1C42" w:rsidP="00CD1C42">
      <w:pPr>
        <w:spacing w:line="360" w:lineRule="auto"/>
        <w:rPr>
          <w:rFonts w:ascii="Arial" w:hAnsi="Arial" w:cs="Arial"/>
          <w:bCs/>
        </w:rPr>
      </w:pPr>
    </w:p>
    <w:p w14:paraId="1691D175" w14:textId="77777777" w:rsidR="00CD1C42" w:rsidRPr="00CD1C42" w:rsidRDefault="00CD1C42" w:rsidP="00CD1C42">
      <w:pPr>
        <w:spacing w:line="360" w:lineRule="auto"/>
        <w:rPr>
          <w:rFonts w:ascii="Arial" w:hAnsi="Arial" w:cs="Arial"/>
          <w:bCs/>
        </w:rPr>
      </w:pPr>
    </w:p>
    <w:p w14:paraId="2094BA7D" w14:textId="677E885A" w:rsidR="002F0207" w:rsidRPr="00CD1C42" w:rsidRDefault="002F0207" w:rsidP="00CD1C42">
      <w:pPr>
        <w:tabs>
          <w:tab w:val="left" w:pos="426"/>
          <w:tab w:val="left" w:pos="851"/>
        </w:tabs>
        <w:spacing w:line="360" w:lineRule="auto"/>
        <w:contextualSpacing/>
        <w:rPr>
          <w:rFonts w:ascii="Arial" w:hAnsi="Arial" w:cs="Arial"/>
          <w:bCs/>
          <w:color w:val="000000"/>
        </w:rPr>
      </w:pPr>
      <w:bookmarkStart w:id="10" w:name="_Hlk99964151"/>
      <w:bookmarkEnd w:id="6"/>
      <w:bookmarkEnd w:id="8"/>
      <w:r w:rsidRPr="00CD1C42">
        <w:rPr>
          <w:rFonts w:ascii="Arial" w:hAnsi="Arial" w:cs="Arial"/>
          <w:bCs/>
          <w:color w:val="000000"/>
        </w:rPr>
        <w:lastRenderedPageBreak/>
        <w:t xml:space="preserve">Punkt </w:t>
      </w:r>
      <w:r w:rsidR="00F31D82" w:rsidRPr="00CD1C42">
        <w:rPr>
          <w:rFonts w:ascii="Arial" w:hAnsi="Arial" w:cs="Arial"/>
          <w:bCs/>
          <w:color w:val="000000"/>
        </w:rPr>
        <w:t>6</w:t>
      </w:r>
    </w:p>
    <w:p w14:paraId="1851A192" w14:textId="1ED86512" w:rsidR="00A813AB" w:rsidRPr="00CD1C42" w:rsidRDefault="00C521A8" w:rsidP="00CD1C42">
      <w:pPr>
        <w:spacing w:line="360" w:lineRule="auto"/>
        <w:rPr>
          <w:rFonts w:ascii="Arial" w:hAnsi="Arial" w:cs="Arial"/>
          <w:bCs/>
        </w:rPr>
      </w:pPr>
      <w:r w:rsidRPr="00CD1C42">
        <w:rPr>
          <w:rFonts w:ascii="Arial" w:hAnsi="Arial" w:cs="Arial"/>
          <w:bCs/>
        </w:rPr>
        <w:t>I</w:t>
      </w:r>
      <w:r w:rsidR="002F0207" w:rsidRPr="00CD1C42">
        <w:rPr>
          <w:rFonts w:ascii="Arial" w:hAnsi="Arial" w:cs="Arial"/>
          <w:bCs/>
        </w:rPr>
        <w:t>nformacja o</w:t>
      </w:r>
      <w:r w:rsidR="00F31D82" w:rsidRPr="00CD1C42">
        <w:rPr>
          <w:rFonts w:ascii="Arial" w:hAnsi="Arial" w:cs="Arial"/>
          <w:bCs/>
        </w:rPr>
        <w:t xml:space="preserve"> naborze dzieci do przedszkoli i uczniów do szkół w Piotrkowie Trybunalskim w roku szkolnym 2022/2023</w:t>
      </w:r>
      <w:r w:rsidRPr="00CD1C42">
        <w:rPr>
          <w:rFonts w:ascii="Arial" w:hAnsi="Arial" w:cs="Arial"/>
          <w:bCs/>
        </w:rPr>
        <w:t>.</w:t>
      </w:r>
    </w:p>
    <w:p w14:paraId="6EAA2433" w14:textId="77777777" w:rsidR="00C521A8" w:rsidRPr="00CD1C42" w:rsidRDefault="00C521A8" w:rsidP="00CD1C42">
      <w:pPr>
        <w:spacing w:line="360" w:lineRule="auto"/>
        <w:rPr>
          <w:rFonts w:ascii="Arial" w:hAnsi="Arial" w:cs="Arial"/>
          <w:bCs/>
        </w:rPr>
      </w:pPr>
    </w:p>
    <w:p w14:paraId="7530F870" w14:textId="77EF3FAB" w:rsidR="00B265A5" w:rsidRPr="00CD1C42" w:rsidRDefault="00C521A8" w:rsidP="00CD1C42">
      <w:pPr>
        <w:spacing w:line="360" w:lineRule="auto"/>
        <w:rPr>
          <w:rFonts w:ascii="Arial" w:hAnsi="Arial" w:cs="Arial"/>
          <w:bCs/>
          <w:iCs/>
        </w:rPr>
      </w:pPr>
      <w:r w:rsidRPr="00CD1C42">
        <w:rPr>
          <w:rFonts w:ascii="Arial" w:hAnsi="Arial" w:cs="Arial"/>
          <w:bCs/>
          <w:iCs/>
        </w:rPr>
        <w:t>Przewodniczący poprosił o przedstawienie informacji kierownika Referatu Edukacji-Pana Radosława Kaczmarka, który powiedział: , że konkretna na dzień 30 września i wtedy będziemy wiedzieć jak wygląda sytuacja. Liczba dzieci w wieku przedszkolnym wyniosła 291, liczba uczniów w klasach pierwszych szkoły podstawowej wyniosła 618. Pan kierownik dodał, że ta liczba się radykalnie zmniejsza kontynuując poinformował, że liczba uczniów przyjętych do szkół ponadpodstawowych w Liceum Ogólnokształcącym wyniosła 975 w technikach 811 a w szkolnictwie branżowym 166. Łącznie nowych uczniów przyjęliśmy 2870 z przedszkolami i udało nam się przyjąć wszystkich. W tym uczniów pochodzenia Ukraińskiego jest 391 w tamtym roku było to około 500 uczniów. Pan kierownik odniósł się do podanych wartości liczbowych stwierdzając, że największą popularnością cieszą się licea ogólnokształcące, mniejszym zainteresowaniem cieszą się technika natomiast zainteresowanie szkołami branżowymi jest minimalne. Pod koniec swojej wypowiedzi Pan kierownik wymienił licea, które cieszą się największą popularnością na opierwszym miejscu jest I LO natomiast jeśli chodzi o technika największa i niesamowitą popularnością cieszy się dawny TPS gdzie zostało utworzonych 11 oddziałów.</w:t>
      </w:r>
    </w:p>
    <w:p w14:paraId="66846DC4" w14:textId="77777777" w:rsidR="00C521A8" w:rsidRPr="00CD1C42" w:rsidRDefault="00C521A8" w:rsidP="00CD1C42">
      <w:pPr>
        <w:spacing w:line="360" w:lineRule="auto"/>
        <w:rPr>
          <w:rFonts w:ascii="Arial" w:hAnsi="Arial" w:cs="Arial"/>
          <w:bCs/>
          <w:iCs/>
        </w:rPr>
      </w:pPr>
    </w:p>
    <w:p w14:paraId="43FC96ED" w14:textId="011F8284" w:rsidR="00D61890" w:rsidRPr="00CD1C42" w:rsidRDefault="00D61890" w:rsidP="00CD1C42">
      <w:pPr>
        <w:spacing w:line="360" w:lineRule="auto"/>
        <w:rPr>
          <w:rFonts w:ascii="Arial" w:hAnsi="Arial" w:cs="Arial"/>
          <w:bCs/>
        </w:rPr>
      </w:pPr>
      <w:r w:rsidRPr="00CD1C42">
        <w:rPr>
          <w:rFonts w:ascii="Arial" w:hAnsi="Arial" w:cs="Arial"/>
          <w:bCs/>
        </w:rPr>
        <w:t>Komisja przyjęła Informację do wiadomości.</w:t>
      </w:r>
    </w:p>
    <w:p w14:paraId="07A3BE5D" w14:textId="77777777" w:rsidR="00D61890" w:rsidRPr="00CD1C42" w:rsidRDefault="00D61890" w:rsidP="00CD1C42">
      <w:pPr>
        <w:tabs>
          <w:tab w:val="left" w:pos="426"/>
          <w:tab w:val="left" w:pos="851"/>
        </w:tabs>
        <w:spacing w:line="360" w:lineRule="auto"/>
        <w:contextualSpacing/>
        <w:rPr>
          <w:rFonts w:ascii="Arial" w:hAnsi="Arial" w:cs="Arial"/>
          <w:bCs/>
          <w:color w:val="000000"/>
        </w:rPr>
      </w:pPr>
      <w:bookmarkStart w:id="11" w:name="_Hlk114127698"/>
    </w:p>
    <w:p w14:paraId="5CB6AFA5" w14:textId="71828DF2" w:rsidR="00D97F24" w:rsidRPr="00CD1C42" w:rsidRDefault="00F7584E" w:rsidP="00CD1C42">
      <w:pPr>
        <w:tabs>
          <w:tab w:val="left" w:pos="426"/>
          <w:tab w:val="left" w:pos="851"/>
        </w:tabs>
        <w:spacing w:line="360" w:lineRule="auto"/>
        <w:contextualSpacing/>
        <w:rPr>
          <w:rFonts w:ascii="Arial" w:hAnsi="Arial" w:cs="Arial"/>
          <w:bCs/>
          <w:color w:val="000000"/>
        </w:rPr>
      </w:pPr>
      <w:r w:rsidRPr="00CD1C42">
        <w:rPr>
          <w:rFonts w:ascii="Arial" w:hAnsi="Arial" w:cs="Arial"/>
          <w:bCs/>
          <w:color w:val="000000"/>
        </w:rPr>
        <w:t xml:space="preserve">Punkt </w:t>
      </w:r>
      <w:r w:rsidR="00F31D82" w:rsidRPr="00CD1C42">
        <w:rPr>
          <w:rFonts w:ascii="Arial" w:hAnsi="Arial" w:cs="Arial"/>
          <w:bCs/>
          <w:color w:val="000000"/>
        </w:rPr>
        <w:t>7</w:t>
      </w:r>
    </w:p>
    <w:bookmarkEnd w:id="10"/>
    <w:p w14:paraId="3A355637" w14:textId="0FD09B37" w:rsidR="00584A5F" w:rsidRPr="00CD1C42" w:rsidRDefault="00584A5F" w:rsidP="00CD1C42">
      <w:pPr>
        <w:spacing w:line="360" w:lineRule="auto"/>
        <w:rPr>
          <w:rFonts w:ascii="Arial" w:hAnsi="Arial" w:cs="Arial"/>
          <w:bCs/>
        </w:rPr>
      </w:pPr>
      <w:r w:rsidRPr="00CD1C42">
        <w:rPr>
          <w:rFonts w:ascii="Arial" w:hAnsi="Arial" w:cs="Arial"/>
          <w:bCs/>
        </w:rPr>
        <w:t>Korespondencja kierowana do Komisji.</w:t>
      </w:r>
    </w:p>
    <w:p w14:paraId="04EECC08" w14:textId="274A3D22" w:rsidR="000C2208" w:rsidRPr="00CD1C42" w:rsidRDefault="00E30296" w:rsidP="00CD1C42">
      <w:pPr>
        <w:spacing w:line="360" w:lineRule="auto"/>
        <w:rPr>
          <w:rFonts w:ascii="Arial" w:hAnsi="Arial" w:cs="Arial"/>
          <w:bCs/>
        </w:rPr>
      </w:pPr>
      <w:r w:rsidRPr="00CD1C42">
        <w:rPr>
          <w:rFonts w:ascii="Arial" w:hAnsi="Arial" w:cs="Arial"/>
          <w:bCs/>
        </w:rPr>
        <w:t>Brak korespondencji kierowanej do Komisji.</w:t>
      </w:r>
      <w:bookmarkEnd w:id="11"/>
    </w:p>
    <w:p w14:paraId="2BB3556A" w14:textId="77777777" w:rsidR="00E72E59" w:rsidRPr="00CD1C42" w:rsidRDefault="00E72E59" w:rsidP="00CD1C42">
      <w:pPr>
        <w:tabs>
          <w:tab w:val="left" w:pos="426"/>
          <w:tab w:val="left" w:pos="851"/>
        </w:tabs>
        <w:spacing w:line="360" w:lineRule="auto"/>
        <w:contextualSpacing/>
        <w:rPr>
          <w:rFonts w:ascii="Arial" w:hAnsi="Arial" w:cs="Arial"/>
          <w:bCs/>
          <w:color w:val="000000"/>
        </w:rPr>
      </w:pPr>
    </w:p>
    <w:p w14:paraId="2A0E2574" w14:textId="7F136BF4" w:rsidR="00584A5F" w:rsidRPr="00CD1C42" w:rsidRDefault="00584A5F" w:rsidP="00CD1C42">
      <w:pPr>
        <w:tabs>
          <w:tab w:val="left" w:pos="426"/>
          <w:tab w:val="left" w:pos="851"/>
        </w:tabs>
        <w:spacing w:line="360" w:lineRule="auto"/>
        <w:contextualSpacing/>
        <w:rPr>
          <w:rFonts w:ascii="Arial" w:hAnsi="Arial" w:cs="Arial"/>
          <w:bCs/>
          <w:color w:val="000000"/>
        </w:rPr>
      </w:pPr>
      <w:r w:rsidRPr="00CD1C42">
        <w:rPr>
          <w:rFonts w:ascii="Arial" w:hAnsi="Arial" w:cs="Arial"/>
          <w:bCs/>
          <w:color w:val="000000"/>
        </w:rPr>
        <w:t xml:space="preserve">Punkt </w:t>
      </w:r>
      <w:r w:rsidR="00F31D82" w:rsidRPr="00CD1C42">
        <w:rPr>
          <w:rFonts w:ascii="Arial" w:hAnsi="Arial" w:cs="Arial"/>
          <w:bCs/>
          <w:color w:val="000000"/>
        </w:rPr>
        <w:t>8</w:t>
      </w:r>
    </w:p>
    <w:p w14:paraId="26C97740" w14:textId="52F73F6A" w:rsidR="00584A5F" w:rsidRPr="00CD1C42" w:rsidRDefault="00584A5F" w:rsidP="00CD1C42">
      <w:pPr>
        <w:spacing w:after="160" w:line="360" w:lineRule="auto"/>
        <w:contextualSpacing/>
        <w:rPr>
          <w:rFonts w:ascii="Arial" w:hAnsi="Arial" w:cs="Arial"/>
          <w:bCs/>
        </w:rPr>
      </w:pPr>
      <w:r w:rsidRPr="00CD1C42">
        <w:rPr>
          <w:rFonts w:ascii="Arial" w:hAnsi="Arial" w:cs="Arial"/>
          <w:bCs/>
        </w:rPr>
        <w:t xml:space="preserve">Sprawy różne. </w:t>
      </w:r>
    </w:p>
    <w:p w14:paraId="1B5487CF" w14:textId="77777777" w:rsidR="00E376F0" w:rsidRPr="00CD1C42" w:rsidRDefault="00E376F0" w:rsidP="00CD1C42">
      <w:pPr>
        <w:spacing w:line="360" w:lineRule="auto"/>
        <w:rPr>
          <w:rFonts w:ascii="Arial" w:hAnsi="Arial" w:cs="Arial"/>
          <w:bCs/>
          <w:color w:val="000000"/>
        </w:rPr>
      </w:pPr>
    </w:p>
    <w:p w14:paraId="10DDDC38" w14:textId="77777777" w:rsidR="00041289" w:rsidRPr="00CD1C42" w:rsidRDefault="00041289" w:rsidP="00CD1C42">
      <w:pPr>
        <w:spacing w:line="360" w:lineRule="auto"/>
        <w:rPr>
          <w:rFonts w:ascii="Arial" w:hAnsi="Arial" w:cs="Arial"/>
          <w:bCs/>
        </w:rPr>
      </w:pPr>
      <w:r w:rsidRPr="00CD1C42">
        <w:rPr>
          <w:rFonts w:ascii="Arial" w:hAnsi="Arial" w:cs="Arial"/>
          <w:bCs/>
        </w:rPr>
        <w:t>Pani Wiesława Olejnik zapytała o sytuację nauczycieli w ZSP Nr 5 i ZSP Nr 6, którzy mają trudność w naliczaniu pensum.</w:t>
      </w:r>
    </w:p>
    <w:p w14:paraId="2A560146" w14:textId="77777777" w:rsidR="00041289" w:rsidRPr="00CD1C42" w:rsidRDefault="00041289" w:rsidP="00CD1C42">
      <w:pPr>
        <w:spacing w:line="360" w:lineRule="auto"/>
        <w:rPr>
          <w:rFonts w:ascii="Arial" w:hAnsi="Arial" w:cs="Arial"/>
          <w:bCs/>
        </w:rPr>
      </w:pPr>
      <w:r w:rsidRPr="00CD1C42">
        <w:rPr>
          <w:rFonts w:ascii="Arial" w:hAnsi="Arial" w:cs="Arial"/>
          <w:bCs/>
        </w:rPr>
        <w:lastRenderedPageBreak/>
        <w:t>Przewodniczący Komisji poinformował, że przyłącza się do pytań Pani Radnej w ww. Sprawie.</w:t>
      </w:r>
    </w:p>
    <w:p w14:paraId="407BA55C" w14:textId="77777777" w:rsidR="00041289" w:rsidRPr="00CD1C42" w:rsidRDefault="00041289" w:rsidP="00CD1C42">
      <w:pPr>
        <w:spacing w:line="360" w:lineRule="auto"/>
        <w:rPr>
          <w:rFonts w:ascii="Arial" w:hAnsi="Arial" w:cs="Arial"/>
          <w:bCs/>
        </w:rPr>
      </w:pPr>
      <w:r w:rsidRPr="00CD1C42">
        <w:rPr>
          <w:rFonts w:ascii="Arial" w:hAnsi="Arial" w:cs="Arial"/>
          <w:bCs/>
        </w:rPr>
        <w:t>Pani Wiesława Olejnik kontynuując powiedziała, że Ci państwo uważają, że są pokrzywdzeni, gdyż pensum 18 godzin ma nauczyciel ogólnokształcący i uczący przedmiotów teoretycznych. Natomiast 20 godzin pensum ma nauczyciel praktyk oni uczą takich i takich przedmiotów stąd mają uśrednione 19 godzin pensum i uważają, że dla nich jest to krzywdzące. Radna zapytała, w jaki sposób pomóc tej grupie lub jak załagodzić sytuacje i jednocześnie pokazać ich ważną rolę w społeczeństwie?</w:t>
      </w:r>
    </w:p>
    <w:p w14:paraId="62838679" w14:textId="77777777" w:rsidR="00041289" w:rsidRPr="00CD1C42" w:rsidRDefault="00041289" w:rsidP="00CD1C42">
      <w:pPr>
        <w:spacing w:line="360" w:lineRule="auto"/>
        <w:rPr>
          <w:rFonts w:ascii="Arial" w:hAnsi="Arial" w:cs="Arial"/>
          <w:bCs/>
        </w:rPr>
      </w:pPr>
      <w:r w:rsidRPr="00CD1C42">
        <w:rPr>
          <w:rFonts w:ascii="Arial" w:hAnsi="Arial" w:cs="Arial"/>
          <w:bCs/>
        </w:rPr>
        <w:t>Przewodniczący Komisji dodał, że ciekawa sytuacja ma miejsce w takim zawodzie jak technik informatyk gdzie nauczyciel w liceum ma 18 godzin pensum, ale jeżeli ten sam nauczyciel tej samej pracowni na kierunku technik informatyk i jest to już kierunek zawodowy i ma pensum 22 godziny.</w:t>
      </w:r>
    </w:p>
    <w:p w14:paraId="6ACAB7CE" w14:textId="213FB51D" w:rsidR="00041289" w:rsidRPr="00CD1C42" w:rsidRDefault="00041289" w:rsidP="00CD1C42">
      <w:pPr>
        <w:spacing w:line="360" w:lineRule="auto"/>
        <w:rPr>
          <w:rFonts w:ascii="Arial" w:hAnsi="Arial" w:cs="Arial"/>
          <w:bCs/>
        </w:rPr>
      </w:pPr>
      <w:r w:rsidRPr="00CD1C42">
        <w:rPr>
          <w:rFonts w:ascii="Arial" w:hAnsi="Arial" w:cs="Arial"/>
          <w:bCs/>
        </w:rPr>
        <w:t xml:space="preserve">Pan Radosław Kaczmarek – Kierownik Referatu Edukacji powiedział, że wcale nie uczy tego samego, ponieważ jest inna podstawa programowa przedmiotów zawodowych. Kilka lat temu właściwe ministerstwo wprowadziło podział na przedmioty teoretyczne i praktyczne i to dyrektor ustala, jaki jest zakres podstawy programowej i jakie jest pensum. Wynika to </w:t>
      </w:r>
      <w:r w:rsidRPr="00CD1C42">
        <w:rPr>
          <w:rFonts w:ascii="Arial" w:hAnsi="Arial" w:cs="Arial"/>
          <w:bCs/>
        </w:rPr>
        <w:br/>
        <w:t>z przepisów Ministerstwa Edukacji i chętnie bym dołożył nauczycielom, którym brakuje pensum kontynuujac Pan kierownik dodał, że kuratorium oświaty nie ma zastrzeżeń do tego podziału.</w:t>
      </w:r>
    </w:p>
    <w:p w14:paraId="7DFA5098" w14:textId="306A7444" w:rsidR="00041289" w:rsidRPr="00CD1C42" w:rsidRDefault="00041289" w:rsidP="00CD1C42">
      <w:pPr>
        <w:spacing w:line="360" w:lineRule="auto"/>
        <w:rPr>
          <w:rFonts w:ascii="Arial" w:hAnsi="Arial" w:cs="Arial"/>
          <w:bCs/>
        </w:rPr>
      </w:pPr>
      <w:r w:rsidRPr="00CD1C42">
        <w:rPr>
          <w:rFonts w:ascii="Arial" w:hAnsi="Arial" w:cs="Arial"/>
          <w:bCs/>
        </w:rPr>
        <w:t>Przewodniczący Komisji powiedział, że mamy dodatki dla nauczycieli za wychowawstwo i wszyscy otrzymują taką samą stawkę, ale chciałem zapytać, czy jest możliwość wprowadzenia ustawowo regulacji w naszych placówkach oświatowych, która dotyczyłaby rozliczania delegacji nauczycieli. Pan Przewodniczący podał przykład nauczycieli, którzy zostali wysłani do Kuratorium Oświaty w Łodzi na konferencje i w jednej szkole zwracają pienniądze jadąc swoim samochodem. Natomiast dyrektor w drugiej szkole mówi, żeby jechać komunikacją miejską i ,,Ja Panu nic nie oddam”. Chciałem zapytać, czy taka interpretacja w dwóch różnych szkołach naszych placówek jest uzasadniona?</w:t>
      </w:r>
    </w:p>
    <w:p w14:paraId="06F2D3AE" w14:textId="77777777" w:rsidR="00041289" w:rsidRPr="00CD1C42" w:rsidRDefault="00041289" w:rsidP="00CD1C42">
      <w:pPr>
        <w:spacing w:line="360" w:lineRule="auto"/>
        <w:rPr>
          <w:rFonts w:ascii="Arial" w:hAnsi="Arial" w:cs="Arial"/>
          <w:bCs/>
        </w:rPr>
      </w:pPr>
      <w:r w:rsidRPr="00CD1C42">
        <w:rPr>
          <w:rFonts w:ascii="Arial" w:hAnsi="Arial" w:cs="Arial"/>
          <w:bCs/>
        </w:rPr>
        <w:t>Pan Radosław Kaczmarek-Kierownik Edukacji poinformował, że dotyczy to władz szkolnych – dyrekcji. Jeżeli dyrektor zleca wyjazd służbowy to daje delegacje a jak nie zleca wyjazdu służbowego to nie daje delegacji.</w:t>
      </w:r>
    </w:p>
    <w:p w14:paraId="2CAF6273" w14:textId="77777777" w:rsidR="00041289" w:rsidRPr="00CD1C42" w:rsidRDefault="00041289" w:rsidP="00CD1C42">
      <w:pPr>
        <w:spacing w:line="360" w:lineRule="auto"/>
        <w:rPr>
          <w:rFonts w:ascii="Arial" w:hAnsi="Arial" w:cs="Arial"/>
          <w:bCs/>
        </w:rPr>
      </w:pPr>
      <w:r w:rsidRPr="00CD1C42">
        <w:rPr>
          <w:rFonts w:ascii="Arial" w:hAnsi="Arial" w:cs="Arial"/>
          <w:bCs/>
        </w:rPr>
        <w:lastRenderedPageBreak/>
        <w:t>Pani Wiesława Olejnik powiedziała, że prawo mówi jasno, jeżeli daje się delegację to za to się płaci. Rozumiem, że przedstawiając bilety będzie miał pracownik delegowany zwrot kosztów dojazdów.</w:t>
      </w:r>
    </w:p>
    <w:p w14:paraId="5F609E02" w14:textId="65E57F65" w:rsidR="00041289" w:rsidRPr="00CD1C42" w:rsidRDefault="00041289" w:rsidP="00CD1C42">
      <w:pPr>
        <w:spacing w:line="360" w:lineRule="auto"/>
        <w:rPr>
          <w:rFonts w:ascii="Arial" w:hAnsi="Arial" w:cs="Arial"/>
          <w:bCs/>
        </w:rPr>
      </w:pPr>
      <w:r w:rsidRPr="00CD1C42">
        <w:rPr>
          <w:rFonts w:ascii="Arial" w:hAnsi="Arial" w:cs="Arial"/>
          <w:bCs/>
        </w:rPr>
        <w:t xml:space="preserve">Przewodniczący Komisji zapytał </w:t>
      </w:r>
      <w:r w:rsidR="00CD1C42" w:rsidRPr="00CD1C42">
        <w:rPr>
          <w:rFonts w:ascii="Arial" w:hAnsi="Arial" w:cs="Arial"/>
          <w:bCs/>
        </w:rPr>
        <w:t>dlaczego</w:t>
      </w:r>
      <w:r w:rsidRPr="00CD1C42">
        <w:rPr>
          <w:rFonts w:ascii="Arial" w:hAnsi="Arial" w:cs="Arial"/>
          <w:bCs/>
        </w:rPr>
        <w:t xml:space="preserve"> przepisy nie mogą być spójne dla wszystkich placówek?</w:t>
      </w:r>
    </w:p>
    <w:p w14:paraId="189A9077" w14:textId="44DE5EBD" w:rsidR="00041289" w:rsidRPr="00CD1C42" w:rsidRDefault="00041289" w:rsidP="00CD1C42">
      <w:pPr>
        <w:spacing w:line="360" w:lineRule="auto"/>
        <w:rPr>
          <w:rFonts w:ascii="Arial" w:hAnsi="Arial" w:cs="Arial"/>
          <w:bCs/>
        </w:rPr>
      </w:pPr>
      <w:r w:rsidRPr="00CD1C42">
        <w:rPr>
          <w:rFonts w:ascii="Arial" w:hAnsi="Arial" w:cs="Arial"/>
          <w:bCs/>
        </w:rPr>
        <w:t xml:space="preserve">Pan Radosław Kaczmarek-Kierownik Edukacji powtórzył, że jeżeli dyrektor deleguje pracownika powinien mu </w:t>
      </w:r>
      <w:r w:rsidR="00CD1C42" w:rsidRPr="00CD1C42">
        <w:rPr>
          <w:rFonts w:ascii="Arial" w:hAnsi="Arial" w:cs="Arial"/>
          <w:bCs/>
        </w:rPr>
        <w:t>zapłacić</w:t>
      </w:r>
      <w:r w:rsidRPr="00CD1C42">
        <w:rPr>
          <w:rFonts w:ascii="Arial" w:hAnsi="Arial" w:cs="Arial"/>
          <w:bCs/>
        </w:rPr>
        <w:t>.</w:t>
      </w:r>
    </w:p>
    <w:p w14:paraId="7CA4E19F" w14:textId="77777777" w:rsidR="00041289" w:rsidRPr="00CD1C42" w:rsidRDefault="00041289" w:rsidP="00CD1C42">
      <w:pPr>
        <w:spacing w:line="360" w:lineRule="auto"/>
        <w:rPr>
          <w:rFonts w:ascii="Arial" w:hAnsi="Arial" w:cs="Arial"/>
          <w:bCs/>
        </w:rPr>
      </w:pPr>
      <w:r w:rsidRPr="00CD1C42">
        <w:rPr>
          <w:rFonts w:ascii="Arial" w:hAnsi="Arial" w:cs="Arial"/>
          <w:bCs/>
        </w:rPr>
        <w:t>Pani Wiesława Olejnik powiedziała, że jeżeli są szkoły, które posiadają służbowe samochody wtedy nie powinny płacić za taką delegacje natomiast jeżeli jedziemy prywatnym pojazdem to płaci się za kilometry.</w:t>
      </w:r>
    </w:p>
    <w:p w14:paraId="5C707A09" w14:textId="77777777" w:rsidR="00041289" w:rsidRPr="00CD1C42" w:rsidRDefault="00041289" w:rsidP="00CD1C42">
      <w:pPr>
        <w:spacing w:line="360" w:lineRule="auto"/>
        <w:rPr>
          <w:rFonts w:ascii="Arial" w:hAnsi="Arial" w:cs="Arial"/>
          <w:bCs/>
        </w:rPr>
      </w:pPr>
      <w:r w:rsidRPr="00CD1C42">
        <w:rPr>
          <w:rFonts w:ascii="Arial" w:hAnsi="Arial" w:cs="Arial"/>
          <w:bCs/>
        </w:rPr>
        <w:t>Pan Radosław Kaczmarek-Kierownik Referatu Edukacji powiedział, że Pani Skarbnik Miasta przytoczyła dużą kwotę, jaką Miasto musi okładać do edukacji. Natomiast zawsze można wystąpić do dyrektora na piśmie, aby przedstawił podstawę prawną, dlaczego nie płaci za delegacje.</w:t>
      </w:r>
    </w:p>
    <w:p w14:paraId="62068D0D" w14:textId="7347C4F1" w:rsidR="00041289" w:rsidRPr="00CD1C42" w:rsidRDefault="00041289" w:rsidP="00CD1C42">
      <w:pPr>
        <w:spacing w:line="360" w:lineRule="auto"/>
        <w:rPr>
          <w:rFonts w:ascii="Arial" w:hAnsi="Arial" w:cs="Arial"/>
          <w:bCs/>
        </w:rPr>
      </w:pPr>
      <w:r w:rsidRPr="00CD1C42">
        <w:rPr>
          <w:rFonts w:ascii="Arial" w:hAnsi="Arial" w:cs="Arial"/>
          <w:bCs/>
        </w:rPr>
        <w:t xml:space="preserve">Pani Izabela Wroniszewska-Skarbnik Miasta poinformowała, że przepisy w tej kwestii są jasne i żaden z dyrektorów nie pozwoli sobie na ich naruszenie i stosownie do zadysponowanego środka transportu dany pracownik oczekuje rozliczenia. Nie widzę takiej </w:t>
      </w:r>
      <w:r w:rsidR="00CD1C42" w:rsidRPr="00CD1C42">
        <w:rPr>
          <w:rFonts w:ascii="Arial" w:hAnsi="Arial" w:cs="Arial"/>
          <w:bCs/>
        </w:rPr>
        <w:t>możliwości</w:t>
      </w:r>
      <w:r w:rsidRPr="00CD1C42">
        <w:rPr>
          <w:rFonts w:ascii="Arial" w:hAnsi="Arial" w:cs="Arial"/>
          <w:bCs/>
        </w:rPr>
        <w:t>, aby na poziomie Miasta wprowadzić takie uregulowanie dodając. Pani Skarbnik pod koniec swojej wypowiedzi stwierdziła, że niekoniecznie dojazd łączony różnymi środkami transportu będzie tańczy od dojazdu własnym pojazdem.</w:t>
      </w:r>
    </w:p>
    <w:p w14:paraId="305E0723" w14:textId="77777777" w:rsidR="00041289" w:rsidRPr="00CD1C42" w:rsidRDefault="00041289" w:rsidP="00CD1C42">
      <w:pPr>
        <w:spacing w:line="360" w:lineRule="auto"/>
        <w:rPr>
          <w:rFonts w:ascii="Arial" w:hAnsi="Arial" w:cs="Arial"/>
          <w:bCs/>
        </w:rPr>
      </w:pPr>
      <w:r w:rsidRPr="00CD1C42">
        <w:rPr>
          <w:rFonts w:ascii="Arial" w:hAnsi="Arial" w:cs="Arial"/>
          <w:bCs/>
        </w:rPr>
        <w:t>Pani Sylwia Więcławska zadała pytanie dotyczące tegorocznych maturzystów; czy prawdą jest, że muszą płacić za matury próbne?</w:t>
      </w:r>
    </w:p>
    <w:p w14:paraId="22449445" w14:textId="77777777" w:rsidR="00041289" w:rsidRPr="00CD1C42" w:rsidRDefault="00041289" w:rsidP="00CD1C42">
      <w:pPr>
        <w:spacing w:line="360" w:lineRule="auto"/>
        <w:rPr>
          <w:rFonts w:ascii="Arial" w:hAnsi="Arial" w:cs="Arial"/>
          <w:bCs/>
        </w:rPr>
      </w:pPr>
      <w:r w:rsidRPr="00CD1C42">
        <w:rPr>
          <w:rFonts w:ascii="Arial" w:hAnsi="Arial" w:cs="Arial"/>
          <w:bCs/>
        </w:rPr>
        <w:t>Pan Radosław Kaczmarek-Kierownik Referatu Edukacji powiedział, że nic nie wie na ten temat, proszę się zgłosić do OKE.</w:t>
      </w:r>
    </w:p>
    <w:p w14:paraId="2859E4AA" w14:textId="3BF8EAA4" w:rsidR="00610DA3" w:rsidRPr="00CD1C42" w:rsidRDefault="00041289" w:rsidP="00CD1C42">
      <w:pPr>
        <w:spacing w:line="360" w:lineRule="auto"/>
        <w:rPr>
          <w:rFonts w:ascii="Arial" w:hAnsi="Arial" w:cs="Arial"/>
          <w:bCs/>
        </w:rPr>
      </w:pPr>
      <w:r w:rsidRPr="00CD1C42">
        <w:rPr>
          <w:rFonts w:ascii="Arial" w:hAnsi="Arial" w:cs="Arial"/>
          <w:bCs/>
        </w:rPr>
        <w:t>Pani Wiesława Olejnik poinformowała, że może niekoniecznie rzecz dotyczy matur organizowanych przez OKE, bo być może, że dotyczyć to będzie organizowanych matur przez wydawnictwo np. Operon i one są płatne i to jest decyzja szkoły czy przystępujemy do próbnego egzaminu.</w:t>
      </w:r>
    </w:p>
    <w:p w14:paraId="574E6BAB" w14:textId="77777777" w:rsidR="00041289" w:rsidRPr="00CD1C42" w:rsidRDefault="00041289" w:rsidP="00CD1C42">
      <w:pPr>
        <w:spacing w:line="360" w:lineRule="auto"/>
        <w:rPr>
          <w:rFonts w:ascii="Arial" w:hAnsi="Arial" w:cs="Arial"/>
          <w:bCs/>
        </w:rPr>
      </w:pPr>
    </w:p>
    <w:p w14:paraId="4FDA121E" w14:textId="4DA2846F" w:rsidR="008C2EE9" w:rsidRPr="00CD1C42" w:rsidRDefault="008C2EE9" w:rsidP="00CD1C42">
      <w:pPr>
        <w:spacing w:line="360" w:lineRule="auto"/>
        <w:rPr>
          <w:rFonts w:ascii="Arial" w:hAnsi="Arial" w:cs="Arial"/>
          <w:bCs/>
        </w:rPr>
      </w:pPr>
      <w:r w:rsidRPr="00CD1C42">
        <w:rPr>
          <w:rFonts w:ascii="Arial" w:hAnsi="Arial" w:cs="Arial"/>
          <w:bCs/>
        </w:rPr>
        <w:t>Pan Rafał Czajka Przewodniczący Komisji w związku z wyczerpaniem porządku obrad zamknął posiedzenie Komisji.</w:t>
      </w:r>
    </w:p>
    <w:p w14:paraId="3319ECA5" w14:textId="77777777" w:rsidR="00FC12C1" w:rsidRPr="00CD1C42" w:rsidRDefault="00FC12C1" w:rsidP="00CD1C42">
      <w:pPr>
        <w:spacing w:line="360" w:lineRule="auto"/>
        <w:rPr>
          <w:rFonts w:ascii="Arial" w:hAnsi="Arial" w:cs="Arial"/>
          <w:bCs/>
        </w:rPr>
      </w:pPr>
    </w:p>
    <w:p w14:paraId="59927073" w14:textId="1BD0C4C8" w:rsidR="003E5B1D" w:rsidRPr="00CD1C42" w:rsidRDefault="008C2EE9" w:rsidP="00CD1C42">
      <w:pPr>
        <w:spacing w:line="360" w:lineRule="auto"/>
        <w:rPr>
          <w:rFonts w:ascii="Arial" w:hAnsi="Arial" w:cs="Arial"/>
          <w:bCs/>
        </w:rPr>
      </w:pPr>
      <w:r w:rsidRPr="00CD1C42">
        <w:rPr>
          <w:rFonts w:ascii="Arial" w:hAnsi="Arial" w:cs="Arial"/>
          <w:bCs/>
        </w:rPr>
        <w:t>Na tym protokół zakończono.</w:t>
      </w:r>
      <w:r w:rsidR="00E30296" w:rsidRPr="00CD1C42">
        <w:rPr>
          <w:rFonts w:ascii="Arial" w:hAnsi="Arial" w:cs="Arial"/>
          <w:bCs/>
        </w:rPr>
        <w:t xml:space="preserve">        </w:t>
      </w:r>
    </w:p>
    <w:p w14:paraId="4C142E49" w14:textId="0C2FA9C0" w:rsidR="008C2EE9" w:rsidRDefault="00E30296" w:rsidP="00CD1C42">
      <w:pPr>
        <w:spacing w:line="360" w:lineRule="auto"/>
        <w:rPr>
          <w:rFonts w:ascii="Arial" w:hAnsi="Arial" w:cs="Arial"/>
          <w:bCs/>
        </w:rPr>
      </w:pPr>
      <w:r w:rsidRPr="00CD1C42">
        <w:rPr>
          <w:rFonts w:ascii="Arial" w:hAnsi="Arial" w:cs="Arial"/>
          <w:bCs/>
        </w:rPr>
        <w:t xml:space="preserve">                                                          </w:t>
      </w:r>
      <w:r w:rsidR="003E5B1D" w:rsidRPr="00CD1C42">
        <w:rPr>
          <w:rFonts w:ascii="Arial" w:hAnsi="Arial" w:cs="Arial"/>
          <w:bCs/>
        </w:rPr>
        <w:t xml:space="preserve"> </w:t>
      </w:r>
      <w:r w:rsidRPr="00CD1C42">
        <w:rPr>
          <w:rFonts w:ascii="Arial" w:hAnsi="Arial" w:cs="Arial"/>
          <w:bCs/>
        </w:rPr>
        <w:t xml:space="preserve">     </w:t>
      </w:r>
      <w:bookmarkEnd w:id="9"/>
    </w:p>
    <w:p w14:paraId="62F76B54" w14:textId="77777777" w:rsidR="00CD1C42" w:rsidRPr="00CD1C42" w:rsidRDefault="00CD1C42" w:rsidP="00CD1C42">
      <w:pPr>
        <w:spacing w:line="360" w:lineRule="auto"/>
        <w:rPr>
          <w:rFonts w:ascii="Arial" w:hAnsi="Arial" w:cs="Arial"/>
          <w:bCs/>
        </w:rPr>
      </w:pPr>
      <w:r w:rsidRPr="00CD1C42">
        <w:rPr>
          <w:rFonts w:ascii="Arial" w:hAnsi="Arial" w:cs="Arial"/>
          <w:bCs/>
        </w:rPr>
        <w:t>Podpisał:</w:t>
      </w:r>
    </w:p>
    <w:p w14:paraId="48DD5161" w14:textId="77777777" w:rsidR="00CD1C42" w:rsidRPr="00CD1C42" w:rsidRDefault="00CD1C42" w:rsidP="00CD1C42">
      <w:pPr>
        <w:spacing w:line="360" w:lineRule="auto"/>
        <w:rPr>
          <w:rFonts w:ascii="Arial" w:hAnsi="Arial" w:cs="Arial"/>
          <w:bCs/>
        </w:rPr>
      </w:pPr>
      <w:r w:rsidRPr="00CD1C42">
        <w:rPr>
          <w:rFonts w:ascii="Arial" w:hAnsi="Arial" w:cs="Arial"/>
          <w:bCs/>
        </w:rPr>
        <w:t>Przewodniczący Komisji Oświaty i Nauki</w:t>
      </w:r>
    </w:p>
    <w:p w14:paraId="6D87C43C" w14:textId="77777777" w:rsidR="00CD1C42" w:rsidRPr="00CD1C42" w:rsidRDefault="00CD1C42" w:rsidP="00CD1C42">
      <w:pPr>
        <w:spacing w:line="360" w:lineRule="auto"/>
        <w:rPr>
          <w:rFonts w:ascii="Arial" w:hAnsi="Arial" w:cs="Arial"/>
          <w:bCs/>
        </w:rPr>
      </w:pPr>
      <w:r w:rsidRPr="00CD1C42">
        <w:rPr>
          <w:rFonts w:ascii="Arial" w:hAnsi="Arial" w:cs="Arial"/>
          <w:bCs/>
        </w:rPr>
        <w:t>(-) Rafał Czajka</w:t>
      </w:r>
    </w:p>
    <w:p w14:paraId="0C803560" w14:textId="77777777" w:rsidR="00CD1C42" w:rsidRPr="00CD1C42" w:rsidRDefault="00CD1C42" w:rsidP="00CD1C42">
      <w:pPr>
        <w:spacing w:line="360" w:lineRule="auto"/>
        <w:rPr>
          <w:rFonts w:ascii="Arial" w:hAnsi="Arial" w:cs="Arial"/>
          <w:bCs/>
        </w:rPr>
      </w:pPr>
    </w:p>
    <w:p w14:paraId="2D8C55DB" w14:textId="77777777" w:rsidR="00CD1C42" w:rsidRPr="00CD1C42" w:rsidRDefault="00CD1C42" w:rsidP="00CD1C42">
      <w:pPr>
        <w:spacing w:line="360" w:lineRule="auto"/>
        <w:rPr>
          <w:rFonts w:ascii="Arial" w:hAnsi="Arial" w:cs="Arial"/>
          <w:bCs/>
        </w:rPr>
      </w:pPr>
      <w:r w:rsidRPr="00CD1C42">
        <w:rPr>
          <w:rFonts w:ascii="Arial" w:hAnsi="Arial" w:cs="Arial"/>
          <w:bCs/>
        </w:rPr>
        <w:t>Protokół sporządził:</w:t>
      </w:r>
    </w:p>
    <w:p w14:paraId="7BC66BF3" w14:textId="77777777" w:rsidR="00CD1C42" w:rsidRPr="00CD1C42" w:rsidRDefault="00CD1C42" w:rsidP="00CD1C42">
      <w:pPr>
        <w:spacing w:line="360" w:lineRule="auto"/>
        <w:rPr>
          <w:rFonts w:ascii="Arial" w:hAnsi="Arial" w:cs="Arial"/>
          <w:bCs/>
        </w:rPr>
      </w:pPr>
      <w:r w:rsidRPr="00CD1C42">
        <w:rPr>
          <w:rFonts w:ascii="Arial" w:hAnsi="Arial" w:cs="Arial"/>
          <w:bCs/>
        </w:rPr>
        <w:t>Sylwester Kacprzyk</w:t>
      </w:r>
    </w:p>
    <w:p w14:paraId="1B8FE951" w14:textId="77777777" w:rsidR="00CD1C42" w:rsidRPr="00CD1C42" w:rsidRDefault="00CD1C42" w:rsidP="00CD1C42">
      <w:pPr>
        <w:spacing w:line="360" w:lineRule="auto"/>
        <w:rPr>
          <w:rFonts w:ascii="Arial" w:hAnsi="Arial" w:cs="Arial"/>
          <w:bCs/>
        </w:rPr>
      </w:pPr>
    </w:p>
    <w:sectPr w:rsidR="00CD1C42" w:rsidRPr="00CD1C42" w:rsidSect="00DA5B20">
      <w:footerReference w:type="default" r:id="rId8"/>
      <w:pgSz w:w="11906" w:h="16838"/>
      <w:pgMar w:top="1418" w:right="1418" w:bottom="1418"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7E454" w14:textId="77777777" w:rsidR="003C45C9" w:rsidRDefault="003C45C9">
      <w:r>
        <w:separator/>
      </w:r>
    </w:p>
  </w:endnote>
  <w:endnote w:type="continuationSeparator" w:id="0">
    <w:p w14:paraId="4812BE0D" w14:textId="77777777" w:rsidR="003C45C9" w:rsidRDefault="003C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313105"/>
      <w:docPartObj>
        <w:docPartGallery w:val="Page Numbers (Bottom of Page)"/>
        <w:docPartUnique/>
      </w:docPartObj>
    </w:sdtPr>
    <w:sdtEndPr/>
    <w:sdtContent>
      <w:p w14:paraId="44E426B6" w14:textId="77777777" w:rsidR="00B63B49" w:rsidRDefault="00B63B49">
        <w:pPr>
          <w:pStyle w:val="Stopka"/>
          <w:jc w:val="center"/>
        </w:pPr>
        <w:r>
          <w:fldChar w:fldCharType="begin"/>
        </w:r>
        <w:r>
          <w:instrText>PAGE</w:instrText>
        </w:r>
        <w:r>
          <w:fldChar w:fldCharType="separate"/>
        </w:r>
        <w:r w:rsidR="009C4A84">
          <w:rPr>
            <w:noProof/>
          </w:rPr>
          <w:t>1</w:t>
        </w:r>
        <w:r>
          <w:fldChar w:fldCharType="end"/>
        </w:r>
      </w:p>
    </w:sdtContent>
  </w:sdt>
  <w:p w14:paraId="7FADF05A" w14:textId="77777777" w:rsidR="00B63B49" w:rsidRDefault="00B63B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B0774" w14:textId="77777777" w:rsidR="003C45C9" w:rsidRDefault="003C45C9">
      <w:r>
        <w:separator/>
      </w:r>
    </w:p>
  </w:footnote>
  <w:footnote w:type="continuationSeparator" w:id="0">
    <w:p w14:paraId="4FC2B95E" w14:textId="77777777" w:rsidR="003C45C9" w:rsidRDefault="003C4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10C"/>
    <w:multiLevelType w:val="hybridMultilevel"/>
    <w:tmpl w:val="BD12F1E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9703F1"/>
    <w:multiLevelType w:val="multilevel"/>
    <w:tmpl w:val="EA789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8F15BB"/>
    <w:multiLevelType w:val="hybridMultilevel"/>
    <w:tmpl w:val="BD7CE93A"/>
    <w:lvl w:ilvl="0" w:tplc="284EA05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BAC1EC4"/>
    <w:multiLevelType w:val="hybridMultilevel"/>
    <w:tmpl w:val="C1A68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AB4D7D"/>
    <w:multiLevelType w:val="hybridMultilevel"/>
    <w:tmpl w:val="BD12F1E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6A0286"/>
    <w:multiLevelType w:val="hybridMultilevel"/>
    <w:tmpl w:val="20941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74"/>
    <w:rsid w:val="00015A7B"/>
    <w:rsid w:val="000223C3"/>
    <w:rsid w:val="000268C4"/>
    <w:rsid w:val="000275DD"/>
    <w:rsid w:val="000304A9"/>
    <w:rsid w:val="0004113A"/>
    <w:rsid w:val="00041289"/>
    <w:rsid w:val="00044395"/>
    <w:rsid w:val="000472CF"/>
    <w:rsid w:val="00052403"/>
    <w:rsid w:val="00053E75"/>
    <w:rsid w:val="00055773"/>
    <w:rsid w:val="000646A4"/>
    <w:rsid w:val="00070F30"/>
    <w:rsid w:val="00077AF9"/>
    <w:rsid w:val="00097C69"/>
    <w:rsid w:val="000A486B"/>
    <w:rsid w:val="000A6973"/>
    <w:rsid w:val="000C2208"/>
    <w:rsid w:val="000C32BF"/>
    <w:rsid w:val="000C3A4D"/>
    <w:rsid w:val="000D1474"/>
    <w:rsid w:val="000F2D86"/>
    <w:rsid w:val="000F4768"/>
    <w:rsid w:val="00102588"/>
    <w:rsid w:val="0010664E"/>
    <w:rsid w:val="00107664"/>
    <w:rsid w:val="00116DBF"/>
    <w:rsid w:val="00121063"/>
    <w:rsid w:val="001250F9"/>
    <w:rsid w:val="0012570A"/>
    <w:rsid w:val="001310FB"/>
    <w:rsid w:val="0014523F"/>
    <w:rsid w:val="00150C64"/>
    <w:rsid w:val="00157AA1"/>
    <w:rsid w:val="00160778"/>
    <w:rsid w:val="00161704"/>
    <w:rsid w:val="0017617D"/>
    <w:rsid w:val="001809B7"/>
    <w:rsid w:val="00182146"/>
    <w:rsid w:val="00185005"/>
    <w:rsid w:val="001903E7"/>
    <w:rsid w:val="001A519B"/>
    <w:rsid w:val="001A5FE7"/>
    <w:rsid w:val="001B5F06"/>
    <w:rsid w:val="001B7DE2"/>
    <w:rsid w:val="001C623D"/>
    <w:rsid w:val="001E2C19"/>
    <w:rsid w:val="001E6FFD"/>
    <w:rsid w:val="0020433A"/>
    <w:rsid w:val="002065DC"/>
    <w:rsid w:val="00210409"/>
    <w:rsid w:val="00215E50"/>
    <w:rsid w:val="002249FD"/>
    <w:rsid w:val="0022614E"/>
    <w:rsid w:val="00227075"/>
    <w:rsid w:val="002271B9"/>
    <w:rsid w:val="002363FB"/>
    <w:rsid w:val="00236C44"/>
    <w:rsid w:val="00244827"/>
    <w:rsid w:val="00247384"/>
    <w:rsid w:val="002500CD"/>
    <w:rsid w:val="00256178"/>
    <w:rsid w:val="00265D73"/>
    <w:rsid w:val="002719BD"/>
    <w:rsid w:val="0027293F"/>
    <w:rsid w:val="002759A5"/>
    <w:rsid w:val="002800BB"/>
    <w:rsid w:val="00282BA2"/>
    <w:rsid w:val="00285C2A"/>
    <w:rsid w:val="00292B00"/>
    <w:rsid w:val="002A0F80"/>
    <w:rsid w:val="002B2E77"/>
    <w:rsid w:val="002B6273"/>
    <w:rsid w:val="002C1882"/>
    <w:rsid w:val="002D0959"/>
    <w:rsid w:val="002D4499"/>
    <w:rsid w:val="002D5E11"/>
    <w:rsid w:val="002D6C28"/>
    <w:rsid w:val="002E1AEF"/>
    <w:rsid w:val="002E23EA"/>
    <w:rsid w:val="002E4943"/>
    <w:rsid w:val="002E69B5"/>
    <w:rsid w:val="002F0207"/>
    <w:rsid w:val="002F63FA"/>
    <w:rsid w:val="0030029F"/>
    <w:rsid w:val="00303D26"/>
    <w:rsid w:val="00310334"/>
    <w:rsid w:val="00311DA5"/>
    <w:rsid w:val="00312A81"/>
    <w:rsid w:val="003175A9"/>
    <w:rsid w:val="00320E75"/>
    <w:rsid w:val="00322F9D"/>
    <w:rsid w:val="00326492"/>
    <w:rsid w:val="003320A6"/>
    <w:rsid w:val="003339B7"/>
    <w:rsid w:val="00334EC7"/>
    <w:rsid w:val="003362BF"/>
    <w:rsid w:val="003603F3"/>
    <w:rsid w:val="003632CC"/>
    <w:rsid w:val="00367E9E"/>
    <w:rsid w:val="003772F1"/>
    <w:rsid w:val="00380872"/>
    <w:rsid w:val="003849C0"/>
    <w:rsid w:val="003876F1"/>
    <w:rsid w:val="003A182D"/>
    <w:rsid w:val="003A46B4"/>
    <w:rsid w:val="003A4C09"/>
    <w:rsid w:val="003A70A1"/>
    <w:rsid w:val="003A7924"/>
    <w:rsid w:val="003B0AE2"/>
    <w:rsid w:val="003B1DD3"/>
    <w:rsid w:val="003B644E"/>
    <w:rsid w:val="003B7464"/>
    <w:rsid w:val="003B7949"/>
    <w:rsid w:val="003C45C9"/>
    <w:rsid w:val="003C515A"/>
    <w:rsid w:val="003D2660"/>
    <w:rsid w:val="003D270C"/>
    <w:rsid w:val="003D7770"/>
    <w:rsid w:val="003E04BB"/>
    <w:rsid w:val="003E221C"/>
    <w:rsid w:val="003E5B1D"/>
    <w:rsid w:val="003E5E9F"/>
    <w:rsid w:val="003F003F"/>
    <w:rsid w:val="003F278B"/>
    <w:rsid w:val="003F43D5"/>
    <w:rsid w:val="003F4BB9"/>
    <w:rsid w:val="003F64B2"/>
    <w:rsid w:val="00404044"/>
    <w:rsid w:val="00413D1A"/>
    <w:rsid w:val="00417199"/>
    <w:rsid w:val="00422159"/>
    <w:rsid w:val="0042354B"/>
    <w:rsid w:val="00425725"/>
    <w:rsid w:val="00427AD3"/>
    <w:rsid w:val="004367B2"/>
    <w:rsid w:val="00436AB7"/>
    <w:rsid w:val="00441B1C"/>
    <w:rsid w:val="00444D5C"/>
    <w:rsid w:val="004457F9"/>
    <w:rsid w:val="00450DCD"/>
    <w:rsid w:val="00452B80"/>
    <w:rsid w:val="00457632"/>
    <w:rsid w:val="00477207"/>
    <w:rsid w:val="00483818"/>
    <w:rsid w:val="0048493A"/>
    <w:rsid w:val="004920E7"/>
    <w:rsid w:val="004A03F3"/>
    <w:rsid w:val="004A658C"/>
    <w:rsid w:val="004B1E30"/>
    <w:rsid w:val="004B71B6"/>
    <w:rsid w:val="004C1EEE"/>
    <w:rsid w:val="004C3779"/>
    <w:rsid w:val="004C4910"/>
    <w:rsid w:val="004C58FE"/>
    <w:rsid w:val="004D0C86"/>
    <w:rsid w:val="004D7011"/>
    <w:rsid w:val="004F78D2"/>
    <w:rsid w:val="0050199D"/>
    <w:rsid w:val="00505AF0"/>
    <w:rsid w:val="00517E77"/>
    <w:rsid w:val="005201F9"/>
    <w:rsid w:val="00524B3D"/>
    <w:rsid w:val="00531337"/>
    <w:rsid w:val="00536882"/>
    <w:rsid w:val="005413C1"/>
    <w:rsid w:val="005453E3"/>
    <w:rsid w:val="00546343"/>
    <w:rsid w:val="0054732D"/>
    <w:rsid w:val="00547775"/>
    <w:rsid w:val="00550C1B"/>
    <w:rsid w:val="00561F7B"/>
    <w:rsid w:val="005647B1"/>
    <w:rsid w:val="00567374"/>
    <w:rsid w:val="00570AD6"/>
    <w:rsid w:val="00571F4F"/>
    <w:rsid w:val="005821BE"/>
    <w:rsid w:val="00584A5F"/>
    <w:rsid w:val="00586AAF"/>
    <w:rsid w:val="005A2BAD"/>
    <w:rsid w:val="005C122D"/>
    <w:rsid w:val="005D04AA"/>
    <w:rsid w:val="005D1CF0"/>
    <w:rsid w:val="005E1BDE"/>
    <w:rsid w:val="005E26F3"/>
    <w:rsid w:val="005E55E7"/>
    <w:rsid w:val="005E7F5F"/>
    <w:rsid w:val="0060446E"/>
    <w:rsid w:val="006048A2"/>
    <w:rsid w:val="00607C81"/>
    <w:rsid w:val="00610DA3"/>
    <w:rsid w:val="00615796"/>
    <w:rsid w:val="006204A4"/>
    <w:rsid w:val="00623A13"/>
    <w:rsid w:val="00635A32"/>
    <w:rsid w:val="006361CF"/>
    <w:rsid w:val="006409F7"/>
    <w:rsid w:val="006575CA"/>
    <w:rsid w:val="00675421"/>
    <w:rsid w:val="00677984"/>
    <w:rsid w:val="00680296"/>
    <w:rsid w:val="006835A0"/>
    <w:rsid w:val="00693B28"/>
    <w:rsid w:val="00695AC9"/>
    <w:rsid w:val="00697938"/>
    <w:rsid w:val="006A04DE"/>
    <w:rsid w:val="006A6966"/>
    <w:rsid w:val="006B7F22"/>
    <w:rsid w:val="006C1B09"/>
    <w:rsid w:val="006C756E"/>
    <w:rsid w:val="006D2A41"/>
    <w:rsid w:val="006E371B"/>
    <w:rsid w:val="006E5105"/>
    <w:rsid w:val="006E7FD9"/>
    <w:rsid w:val="006F07AE"/>
    <w:rsid w:val="007008FC"/>
    <w:rsid w:val="00702B2E"/>
    <w:rsid w:val="00704FA6"/>
    <w:rsid w:val="00705185"/>
    <w:rsid w:val="007061B8"/>
    <w:rsid w:val="0071354F"/>
    <w:rsid w:val="00715B40"/>
    <w:rsid w:val="007211DB"/>
    <w:rsid w:val="00721A73"/>
    <w:rsid w:val="007232B6"/>
    <w:rsid w:val="00725911"/>
    <w:rsid w:val="007349EE"/>
    <w:rsid w:val="00735EE1"/>
    <w:rsid w:val="007379E7"/>
    <w:rsid w:val="00745173"/>
    <w:rsid w:val="00747309"/>
    <w:rsid w:val="00750C97"/>
    <w:rsid w:val="00757740"/>
    <w:rsid w:val="007608B7"/>
    <w:rsid w:val="00781DE1"/>
    <w:rsid w:val="00783BF3"/>
    <w:rsid w:val="00784C4B"/>
    <w:rsid w:val="007902F2"/>
    <w:rsid w:val="00792336"/>
    <w:rsid w:val="00792D84"/>
    <w:rsid w:val="007A0F77"/>
    <w:rsid w:val="007A4268"/>
    <w:rsid w:val="007A4CBA"/>
    <w:rsid w:val="007A4D1D"/>
    <w:rsid w:val="007C453B"/>
    <w:rsid w:val="007C4DA7"/>
    <w:rsid w:val="007C625D"/>
    <w:rsid w:val="007C7D69"/>
    <w:rsid w:val="007D3335"/>
    <w:rsid w:val="007E0EC4"/>
    <w:rsid w:val="007E1821"/>
    <w:rsid w:val="007E3858"/>
    <w:rsid w:val="007F11F0"/>
    <w:rsid w:val="007F22EE"/>
    <w:rsid w:val="007F2FC9"/>
    <w:rsid w:val="007F7224"/>
    <w:rsid w:val="00810B5A"/>
    <w:rsid w:val="00811B58"/>
    <w:rsid w:val="0081599F"/>
    <w:rsid w:val="008208C4"/>
    <w:rsid w:val="00833398"/>
    <w:rsid w:val="00835B0B"/>
    <w:rsid w:val="0083787A"/>
    <w:rsid w:val="008524D2"/>
    <w:rsid w:val="00860BE9"/>
    <w:rsid w:val="00861568"/>
    <w:rsid w:val="00864C84"/>
    <w:rsid w:val="00877AB9"/>
    <w:rsid w:val="008859E7"/>
    <w:rsid w:val="008911DE"/>
    <w:rsid w:val="0089158F"/>
    <w:rsid w:val="00893080"/>
    <w:rsid w:val="00896F7E"/>
    <w:rsid w:val="008B16A8"/>
    <w:rsid w:val="008C2EE9"/>
    <w:rsid w:val="008C63AA"/>
    <w:rsid w:val="008C7CCE"/>
    <w:rsid w:val="008D3302"/>
    <w:rsid w:val="008D3BDE"/>
    <w:rsid w:val="008D5597"/>
    <w:rsid w:val="008E030E"/>
    <w:rsid w:val="008E2853"/>
    <w:rsid w:val="008F32F8"/>
    <w:rsid w:val="00900E84"/>
    <w:rsid w:val="00913FCF"/>
    <w:rsid w:val="00916193"/>
    <w:rsid w:val="00917457"/>
    <w:rsid w:val="00924F64"/>
    <w:rsid w:val="00926FEA"/>
    <w:rsid w:val="00931D88"/>
    <w:rsid w:val="009348A3"/>
    <w:rsid w:val="00937CF2"/>
    <w:rsid w:val="0094073C"/>
    <w:rsid w:val="00941871"/>
    <w:rsid w:val="0094403D"/>
    <w:rsid w:val="0094523A"/>
    <w:rsid w:val="009469A8"/>
    <w:rsid w:val="00952552"/>
    <w:rsid w:val="00952BDE"/>
    <w:rsid w:val="00954EE8"/>
    <w:rsid w:val="009553E8"/>
    <w:rsid w:val="00963426"/>
    <w:rsid w:val="00965E74"/>
    <w:rsid w:val="00971DCF"/>
    <w:rsid w:val="00982952"/>
    <w:rsid w:val="00984988"/>
    <w:rsid w:val="00990FC6"/>
    <w:rsid w:val="009A05FF"/>
    <w:rsid w:val="009A3503"/>
    <w:rsid w:val="009A7198"/>
    <w:rsid w:val="009B1073"/>
    <w:rsid w:val="009C0D86"/>
    <w:rsid w:val="009C4A84"/>
    <w:rsid w:val="009C689B"/>
    <w:rsid w:val="009D5C4A"/>
    <w:rsid w:val="009D79C0"/>
    <w:rsid w:val="009F3076"/>
    <w:rsid w:val="009F30E2"/>
    <w:rsid w:val="009F4FAF"/>
    <w:rsid w:val="00A01D20"/>
    <w:rsid w:val="00A10BDD"/>
    <w:rsid w:val="00A13F8B"/>
    <w:rsid w:val="00A21A14"/>
    <w:rsid w:val="00A2662B"/>
    <w:rsid w:val="00A44851"/>
    <w:rsid w:val="00A5343D"/>
    <w:rsid w:val="00A55D58"/>
    <w:rsid w:val="00A573C2"/>
    <w:rsid w:val="00A61FBD"/>
    <w:rsid w:val="00A62248"/>
    <w:rsid w:val="00A71602"/>
    <w:rsid w:val="00A71DA7"/>
    <w:rsid w:val="00A7511E"/>
    <w:rsid w:val="00A776A8"/>
    <w:rsid w:val="00A813AB"/>
    <w:rsid w:val="00A861FE"/>
    <w:rsid w:val="00A8763B"/>
    <w:rsid w:val="00A90C4D"/>
    <w:rsid w:val="00A91E9F"/>
    <w:rsid w:val="00A935F7"/>
    <w:rsid w:val="00A93EEA"/>
    <w:rsid w:val="00AB00A2"/>
    <w:rsid w:val="00AC37DD"/>
    <w:rsid w:val="00AC50CE"/>
    <w:rsid w:val="00AD1993"/>
    <w:rsid w:val="00AD6900"/>
    <w:rsid w:val="00AD7146"/>
    <w:rsid w:val="00AF0093"/>
    <w:rsid w:val="00AF2346"/>
    <w:rsid w:val="00AF5D38"/>
    <w:rsid w:val="00B00816"/>
    <w:rsid w:val="00B03956"/>
    <w:rsid w:val="00B12073"/>
    <w:rsid w:val="00B1290C"/>
    <w:rsid w:val="00B12E8B"/>
    <w:rsid w:val="00B265A5"/>
    <w:rsid w:val="00B27895"/>
    <w:rsid w:val="00B312F6"/>
    <w:rsid w:val="00B32006"/>
    <w:rsid w:val="00B37364"/>
    <w:rsid w:val="00B44CCF"/>
    <w:rsid w:val="00B55023"/>
    <w:rsid w:val="00B57039"/>
    <w:rsid w:val="00B576B3"/>
    <w:rsid w:val="00B57C9E"/>
    <w:rsid w:val="00B63781"/>
    <w:rsid w:val="00B63B49"/>
    <w:rsid w:val="00B63FAF"/>
    <w:rsid w:val="00B648DB"/>
    <w:rsid w:val="00B66389"/>
    <w:rsid w:val="00B670BD"/>
    <w:rsid w:val="00B7135C"/>
    <w:rsid w:val="00B75834"/>
    <w:rsid w:val="00B82630"/>
    <w:rsid w:val="00B907D3"/>
    <w:rsid w:val="00B9199F"/>
    <w:rsid w:val="00B96BCA"/>
    <w:rsid w:val="00BA19E4"/>
    <w:rsid w:val="00BA77EC"/>
    <w:rsid w:val="00BB270E"/>
    <w:rsid w:val="00BB2FE1"/>
    <w:rsid w:val="00BB6EEE"/>
    <w:rsid w:val="00BB7452"/>
    <w:rsid w:val="00BB7BA8"/>
    <w:rsid w:val="00BC3D03"/>
    <w:rsid w:val="00BC582A"/>
    <w:rsid w:val="00BE0CDB"/>
    <w:rsid w:val="00BE3A09"/>
    <w:rsid w:val="00BE6B8C"/>
    <w:rsid w:val="00BF0EEC"/>
    <w:rsid w:val="00BF215A"/>
    <w:rsid w:val="00C011A5"/>
    <w:rsid w:val="00C21CFB"/>
    <w:rsid w:val="00C2253E"/>
    <w:rsid w:val="00C2712C"/>
    <w:rsid w:val="00C31221"/>
    <w:rsid w:val="00C36AA7"/>
    <w:rsid w:val="00C4374F"/>
    <w:rsid w:val="00C51628"/>
    <w:rsid w:val="00C521A8"/>
    <w:rsid w:val="00C60813"/>
    <w:rsid w:val="00C60E3C"/>
    <w:rsid w:val="00C6348C"/>
    <w:rsid w:val="00C71E80"/>
    <w:rsid w:val="00C72CD0"/>
    <w:rsid w:val="00C87513"/>
    <w:rsid w:val="00CB1267"/>
    <w:rsid w:val="00CB27FB"/>
    <w:rsid w:val="00CB339A"/>
    <w:rsid w:val="00CB4AB7"/>
    <w:rsid w:val="00CB74A6"/>
    <w:rsid w:val="00CC5427"/>
    <w:rsid w:val="00CD1C42"/>
    <w:rsid w:val="00CD34ED"/>
    <w:rsid w:val="00CE05FD"/>
    <w:rsid w:val="00CE3A4A"/>
    <w:rsid w:val="00CF5FC5"/>
    <w:rsid w:val="00CF6826"/>
    <w:rsid w:val="00D05071"/>
    <w:rsid w:val="00D07D84"/>
    <w:rsid w:val="00D10665"/>
    <w:rsid w:val="00D14118"/>
    <w:rsid w:val="00D15726"/>
    <w:rsid w:val="00D17C0B"/>
    <w:rsid w:val="00D2261F"/>
    <w:rsid w:val="00D232F6"/>
    <w:rsid w:val="00D237DA"/>
    <w:rsid w:val="00D24FAD"/>
    <w:rsid w:val="00D311E0"/>
    <w:rsid w:val="00D3146E"/>
    <w:rsid w:val="00D43F60"/>
    <w:rsid w:val="00D44320"/>
    <w:rsid w:val="00D57845"/>
    <w:rsid w:val="00D57872"/>
    <w:rsid w:val="00D57AAA"/>
    <w:rsid w:val="00D61890"/>
    <w:rsid w:val="00D63EEC"/>
    <w:rsid w:val="00D646F3"/>
    <w:rsid w:val="00D64CAD"/>
    <w:rsid w:val="00D74377"/>
    <w:rsid w:val="00D76B70"/>
    <w:rsid w:val="00D76E92"/>
    <w:rsid w:val="00D77320"/>
    <w:rsid w:val="00D803E3"/>
    <w:rsid w:val="00D838C5"/>
    <w:rsid w:val="00D86B34"/>
    <w:rsid w:val="00D92826"/>
    <w:rsid w:val="00D9598B"/>
    <w:rsid w:val="00D96705"/>
    <w:rsid w:val="00D97F24"/>
    <w:rsid w:val="00DA38EC"/>
    <w:rsid w:val="00DA5B20"/>
    <w:rsid w:val="00DA7F1F"/>
    <w:rsid w:val="00DB0995"/>
    <w:rsid w:val="00DC5795"/>
    <w:rsid w:val="00DC67E4"/>
    <w:rsid w:val="00DD0F61"/>
    <w:rsid w:val="00DD71AB"/>
    <w:rsid w:val="00DE687A"/>
    <w:rsid w:val="00DE7395"/>
    <w:rsid w:val="00DF2644"/>
    <w:rsid w:val="00DF34DA"/>
    <w:rsid w:val="00DF5E5F"/>
    <w:rsid w:val="00DF6272"/>
    <w:rsid w:val="00DF7C66"/>
    <w:rsid w:val="00E06EE6"/>
    <w:rsid w:val="00E11669"/>
    <w:rsid w:val="00E1309F"/>
    <w:rsid w:val="00E178CA"/>
    <w:rsid w:val="00E20453"/>
    <w:rsid w:val="00E227FA"/>
    <w:rsid w:val="00E30296"/>
    <w:rsid w:val="00E325F4"/>
    <w:rsid w:val="00E34A53"/>
    <w:rsid w:val="00E358E3"/>
    <w:rsid w:val="00E36D06"/>
    <w:rsid w:val="00E376F0"/>
    <w:rsid w:val="00E4319A"/>
    <w:rsid w:val="00E44400"/>
    <w:rsid w:val="00E50B7E"/>
    <w:rsid w:val="00E5390F"/>
    <w:rsid w:val="00E54C62"/>
    <w:rsid w:val="00E54D2C"/>
    <w:rsid w:val="00E631BA"/>
    <w:rsid w:val="00E64F67"/>
    <w:rsid w:val="00E706B2"/>
    <w:rsid w:val="00E72E59"/>
    <w:rsid w:val="00E8151A"/>
    <w:rsid w:val="00E8508F"/>
    <w:rsid w:val="00E8608F"/>
    <w:rsid w:val="00E949DA"/>
    <w:rsid w:val="00EA5AB1"/>
    <w:rsid w:val="00EB2183"/>
    <w:rsid w:val="00EC3174"/>
    <w:rsid w:val="00ED0C49"/>
    <w:rsid w:val="00EE08D4"/>
    <w:rsid w:val="00EE2859"/>
    <w:rsid w:val="00EE5E62"/>
    <w:rsid w:val="00EF3B56"/>
    <w:rsid w:val="00F119A6"/>
    <w:rsid w:val="00F11B87"/>
    <w:rsid w:val="00F13533"/>
    <w:rsid w:val="00F15447"/>
    <w:rsid w:val="00F1708F"/>
    <w:rsid w:val="00F21828"/>
    <w:rsid w:val="00F227B2"/>
    <w:rsid w:val="00F2531D"/>
    <w:rsid w:val="00F3002B"/>
    <w:rsid w:val="00F31D82"/>
    <w:rsid w:val="00F53F6E"/>
    <w:rsid w:val="00F56F17"/>
    <w:rsid w:val="00F631DB"/>
    <w:rsid w:val="00F66051"/>
    <w:rsid w:val="00F7584E"/>
    <w:rsid w:val="00F8056D"/>
    <w:rsid w:val="00F83953"/>
    <w:rsid w:val="00F8477B"/>
    <w:rsid w:val="00F85278"/>
    <w:rsid w:val="00F921C3"/>
    <w:rsid w:val="00F96CC5"/>
    <w:rsid w:val="00F97873"/>
    <w:rsid w:val="00FA3063"/>
    <w:rsid w:val="00FB1F16"/>
    <w:rsid w:val="00FB27AA"/>
    <w:rsid w:val="00FB6A8C"/>
    <w:rsid w:val="00FC12C1"/>
    <w:rsid w:val="00FC3AD3"/>
    <w:rsid w:val="00FC3FC6"/>
    <w:rsid w:val="00FF355E"/>
    <w:rsid w:val="00FF5C6F"/>
    <w:rsid w:val="00FF60E7"/>
    <w:rsid w:val="00FF6BB3"/>
    <w:rsid w:val="00FF6C5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E64F"/>
  <w15:docId w15:val="{45AB5D8A-7EE6-487D-92AD-00B9527F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7872"/>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F7605D"/>
    <w:pPr>
      <w:spacing w:beforeAutospacing="1" w:afterAutospacing="1"/>
      <w:outlineLvl w:val="0"/>
    </w:pPr>
    <w:rPr>
      <w:b/>
      <w:bCs/>
      <w:kern w:val="2"/>
      <w:sz w:val="48"/>
      <w:szCs w:val="48"/>
    </w:rPr>
  </w:style>
  <w:style w:type="paragraph" w:styleId="Nagwek4">
    <w:name w:val="heading 4"/>
    <w:basedOn w:val="Normalny"/>
    <w:link w:val="Nagwek4Znak"/>
    <w:uiPriority w:val="9"/>
    <w:semiHidden/>
    <w:unhideWhenUsed/>
    <w:qFormat/>
    <w:rsid w:val="00C8574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2643C"/>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92643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CA43F1"/>
    <w:rPr>
      <w:sz w:val="16"/>
      <w:szCs w:val="16"/>
    </w:rPr>
  </w:style>
  <w:style w:type="character" w:customStyle="1" w:styleId="TekstkomentarzaZnak">
    <w:name w:val="Tekst komentarza Znak"/>
    <w:basedOn w:val="Domylnaczcionkaakapitu"/>
    <w:link w:val="Tekstkomentarza"/>
    <w:uiPriority w:val="99"/>
    <w:semiHidden/>
    <w:qFormat/>
    <w:rsid w:val="00CA43F1"/>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CA43F1"/>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CA43F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qFormat/>
    <w:rsid w:val="00A260B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qFormat/>
    <w:rsid w:val="00A260B9"/>
    <w:rPr>
      <w:vertAlign w:val="superscript"/>
    </w:rPr>
  </w:style>
  <w:style w:type="character" w:customStyle="1" w:styleId="Nagwek1Znak">
    <w:name w:val="Nagłówek 1 Znak"/>
    <w:basedOn w:val="Domylnaczcionkaakapitu"/>
    <w:link w:val="Nagwek1"/>
    <w:uiPriority w:val="9"/>
    <w:qFormat/>
    <w:rsid w:val="00F7605D"/>
    <w:rPr>
      <w:rFonts w:ascii="Times New Roman" w:eastAsia="Times New Roman" w:hAnsi="Times New Roman" w:cs="Times New Roman"/>
      <w:b/>
      <w:bCs/>
      <w:kern w:val="2"/>
      <w:sz w:val="48"/>
      <w:szCs w:val="48"/>
      <w:lang w:eastAsia="pl-PL"/>
    </w:rPr>
  </w:style>
  <w:style w:type="character" w:customStyle="1" w:styleId="Nagwek4Znak">
    <w:name w:val="Nagłówek 4 Znak"/>
    <w:basedOn w:val="Domylnaczcionkaakapitu"/>
    <w:link w:val="Nagwek4"/>
    <w:uiPriority w:val="9"/>
    <w:semiHidden/>
    <w:qFormat/>
    <w:rsid w:val="00C8574A"/>
    <w:rPr>
      <w:rFonts w:asciiTheme="majorHAnsi" w:eastAsiaTheme="majorEastAsia" w:hAnsiTheme="majorHAnsi" w:cstheme="majorBidi"/>
      <w:i/>
      <w:iCs/>
      <w:color w:val="365F91" w:themeColor="accent1" w:themeShade="BF"/>
      <w:sz w:val="24"/>
      <w:szCs w:val="24"/>
      <w:lang w:eastAsia="pl-PL"/>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eastAsia="Times New Roman" w:cs="Times New Roman"/>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Times New Roman"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b w:val="0"/>
    </w:rPr>
  </w:style>
  <w:style w:type="character" w:customStyle="1" w:styleId="ListLabel25">
    <w:name w:val="ListLabel 25"/>
    <w:qFormat/>
    <w:rPr>
      <w:b w:val="0"/>
      <w:i w:val="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Times New Roman" w:cs="Times New Roman"/>
    </w:rPr>
  </w:style>
  <w:style w:type="character" w:customStyle="1" w:styleId="ListLabel30">
    <w:name w:val="ListLabel 30"/>
    <w:qFormat/>
    <w:rPr>
      <w:b w:val="0"/>
    </w:rPr>
  </w:style>
  <w:style w:type="character" w:customStyle="1" w:styleId="ListLabel31">
    <w:name w:val="ListLabel 31"/>
    <w:qFormat/>
    <w:rPr>
      <w:b w:val="0"/>
      <w:i w:val="0"/>
    </w:rPr>
  </w:style>
  <w:style w:type="character" w:customStyle="1" w:styleId="ListLabel32">
    <w:name w:val="ListLabel 32"/>
    <w:qFormat/>
    <w:rPr>
      <w:b/>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paragraph" w:styleId="Nagwek">
    <w:name w:val="header"/>
    <w:basedOn w:val="Normalny"/>
    <w:next w:val="Tekstpodstawowy"/>
    <w:link w:val="NagwekZnak"/>
    <w:uiPriority w:val="99"/>
    <w:unhideWhenUsed/>
    <w:rsid w:val="0092643C"/>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D75A0E"/>
    <w:pPr>
      <w:ind w:left="720"/>
      <w:contextualSpacing/>
    </w:pPr>
  </w:style>
  <w:style w:type="paragraph" w:styleId="Stopka">
    <w:name w:val="footer"/>
    <w:basedOn w:val="Normalny"/>
    <w:link w:val="StopkaZnak"/>
    <w:uiPriority w:val="99"/>
    <w:unhideWhenUsed/>
    <w:rsid w:val="0092643C"/>
    <w:pPr>
      <w:tabs>
        <w:tab w:val="center" w:pos="4536"/>
        <w:tab w:val="right" w:pos="9072"/>
      </w:tabs>
    </w:pPr>
  </w:style>
  <w:style w:type="paragraph" w:styleId="Tekstkomentarza">
    <w:name w:val="annotation text"/>
    <w:basedOn w:val="Normalny"/>
    <w:link w:val="TekstkomentarzaZnak"/>
    <w:uiPriority w:val="99"/>
    <w:semiHidden/>
    <w:unhideWhenUsed/>
    <w:qFormat/>
    <w:rsid w:val="00CA43F1"/>
    <w:rPr>
      <w:sz w:val="20"/>
      <w:szCs w:val="20"/>
    </w:rPr>
  </w:style>
  <w:style w:type="paragraph" w:styleId="Tematkomentarza">
    <w:name w:val="annotation subject"/>
    <w:basedOn w:val="Tekstkomentarza"/>
    <w:link w:val="TematkomentarzaZnak"/>
    <w:uiPriority w:val="99"/>
    <w:semiHidden/>
    <w:unhideWhenUsed/>
    <w:qFormat/>
    <w:rsid w:val="00CA43F1"/>
    <w:rPr>
      <w:b/>
      <w:bCs/>
    </w:rPr>
  </w:style>
  <w:style w:type="paragraph" w:styleId="Tekstdymka">
    <w:name w:val="Balloon Text"/>
    <w:basedOn w:val="Normalny"/>
    <w:link w:val="TekstdymkaZnak"/>
    <w:uiPriority w:val="99"/>
    <w:semiHidden/>
    <w:unhideWhenUsed/>
    <w:qFormat/>
    <w:rsid w:val="00CA43F1"/>
    <w:rPr>
      <w:rFonts w:ascii="Segoe UI" w:hAnsi="Segoe UI" w:cs="Segoe UI"/>
      <w:sz w:val="18"/>
      <w:szCs w:val="18"/>
    </w:rPr>
  </w:style>
  <w:style w:type="paragraph" w:styleId="Tekstprzypisukocowego">
    <w:name w:val="endnote text"/>
    <w:basedOn w:val="Normalny"/>
    <w:link w:val="TekstprzypisukocowegoZnak"/>
    <w:uiPriority w:val="99"/>
    <w:semiHidden/>
    <w:unhideWhenUsed/>
    <w:qFormat/>
    <w:rsid w:val="00A260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6920">
      <w:bodyDiv w:val="1"/>
      <w:marLeft w:val="0"/>
      <w:marRight w:val="0"/>
      <w:marTop w:val="0"/>
      <w:marBottom w:val="0"/>
      <w:divBdr>
        <w:top w:val="none" w:sz="0" w:space="0" w:color="auto"/>
        <w:left w:val="none" w:sz="0" w:space="0" w:color="auto"/>
        <w:bottom w:val="none" w:sz="0" w:space="0" w:color="auto"/>
        <w:right w:val="none" w:sz="0" w:space="0" w:color="auto"/>
      </w:divBdr>
    </w:div>
    <w:div w:id="178397057">
      <w:bodyDiv w:val="1"/>
      <w:marLeft w:val="0"/>
      <w:marRight w:val="0"/>
      <w:marTop w:val="0"/>
      <w:marBottom w:val="0"/>
      <w:divBdr>
        <w:top w:val="none" w:sz="0" w:space="0" w:color="auto"/>
        <w:left w:val="none" w:sz="0" w:space="0" w:color="auto"/>
        <w:bottom w:val="none" w:sz="0" w:space="0" w:color="auto"/>
        <w:right w:val="none" w:sz="0" w:space="0" w:color="auto"/>
      </w:divBdr>
    </w:div>
    <w:div w:id="480467093">
      <w:bodyDiv w:val="1"/>
      <w:marLeft w:val="0"/>
      <w:marRight w:val="0"/>
      <w:marTop w:val="0"/>
      <w:marBottom w:val="0"/>
      <w:divBdr>
        <w:top w:val="none" w:sz="0" w:space="0" w:color="auto"/>
        <w:left w:val="none" w:sz="0" w:space="0" w:color="auto"/>
        <w:bottom w:val="none" w:sz="0" w:space="0" w:color="auto"/>
        <w:right w:val="none" w:sz="0" w:space="0" w:color="auto"/>
      </w:divBdr>
    </w:div>
    <w:div w:id="1219127770">
      <w:bodyDiv w:val="1"/>
      <w:marLeft w:val="0"/>
      <w:marRight w:val="0"/>
      <w:marTop w:val="0"/>
      <w:marBottom w:val="0"/>
      <w:divBdr>
        <w:top w:val="none" w:sz="0" w:space="0" w:color="auto"/>
        <w:left w:val="none" w:sz="0" w:space="0" w:color="auto"/>
        <w:bottom w:val="none" w:sz="0" w:space="0" w:color="auto"/>
        <w:right w:val="none" w:sz="0" w:space="0" w:color="auto"/>
      </w:divBdr>
    </w:div>
    <w:div w:id="205877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6D9C-C22D-4CC5-AA04-FD2FF759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1604</Words>
  <Characters>9630</Characters>
  <Application>Microsoft Office Word</Application>
  <DocSecurity>4</DocSecurity>
  <Lines>80</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trans</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Staż_DRM</dc:creator>
  <dc:description/>
  <cp:lastModifiedBy>Budkowska Paulina</cp:lastModifiedBy>
  <cp:revision>2</cp:revision>
  <cp:lastPrinted>2022-04-04T08:57:00Z</cp:lastPrinted>
  <dcterms:created xsi:type="dcterms:W3CDTF">2022-10-27T12:00:00Z</dcterms:created>
  <dcterms:modified xsi:type="dcterms:W3CDTF">2022-10-27T12:00:00Z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trans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