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64" w:rsidRPr="0000761E" w:rsidRDefault="00986864" w:rsidP="0098686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76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nformacja o wynikach pierwszych ustnych przetargów nieograniczonych, przeprowadzonych w dniu 08 kwietnia 2022 r.</w:t>
      </w:r>
    </w:p>
    <w:p w:rsidR="00986864" w:rsidRPr="0000761E" w:rsidRDefault="00986864" w:rsidP="00986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672E" w:rsidRPr="00986864" w:rsidRDefault="0055672E" w:rsidP="003E1A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 xml:space="preserve">Na podstawie § 12 </w:t>
      </w:r>
      <w:r w:rsidRPr="00986864">
        <w:rPr>
          <w:rFonts w:ascii="Arial" w:eastAsia="MS Mincho" w:hAnsi="Arial" w:cs="Arial"/>
          <w:sz w:val="24"/>
          <w:szCs w:val="24"/>
        </w:rPr>
        <w:t>rozporządzenia Rady Ministrów z dnia 14 września 2004 r. w sprawie sposobu i trybu przeprowadzania przetargów oraz rokowań na zbycie nieruchomości (</w:t>
      </w:r>
      <w:r w:rsidRPr="00986864">
        <w:rPr>
          <w:rFonts w:ascii="Arial" w:eastAsia="MS Mincho" w:hAnsi="Arial" w:cs="Arial"/>
          <w:color w:val="000000"/>
          <w:sz w:val="24"/>
          <w:szCs w:val="24"/>
        </w:rPr>
        <w:t xml:space="preserve">Dz.U. z 2021 r., poz. </w:t>
      </w:r>
      <w:r w:rsidRPr="00986864">
        <w:rPr>
          <w:rFonts w:ascii="Arial" w:hAnsi="Arial" w:cs="Arial"/>
          <w:bCs/>
          <w:sz w:val="24"/>
          <w:szCs w:val="24"/>
        </w:rPr>
        <w:t>2213</w:t>
      </w:r>
      <w:r w:rsidRPr="00986864">
        <w:rPr>
          <w:rFonts w:ascii="Arial" w:eastAsia="MS Mincho" w:hAnsi="Arial" w:cs="Arial"/>
          <w:sz w:val="24"/>
          <w:szCs w:val="24"/>
        </w:rPr>
        <w:t xml:space="preserve">), podaje się do publicznej wiadomości informację o wynikach ustnych przetargów nieograniczonych przeprowadzonych w dniu </w:t>
      </w:r>
      <w:r w:rsidR="00CD5ED6" w:rsidRPr="00986864">
        <w:rPr>
          <w:rFonts w:ascii="Arial" w:eastAsia="MS Mincho" w:hAnsi="Arial" w:cs="Arial"/>
          <w:sz w:val="24"/>
          <w:szCs w:val="24"/>
        </w:rPr>
        <w:t>08 kwietnia</w:t>
      </w:r>
      <w:r w:rsidRPr="00986864">
        <w:rPr>
          <w:rFonts w:ascii="Arial" w:hAnsi="Arial" w:cs="Arial"/>
          <w:sz w:val="24"/>
          <w:szCs w:val="24"/>
        </w:rPr>
        <w:t xml:space="preserve"> 2022 r. w siedzibie Urzędu Miasta Piotrkowa Trybunalskiego ul. Szkolna 28.</w:t>
      </w:r>
    </w:p>
    <w:p w:rsidR="004B3314" w:rsidRPr="00986864" w:rsidRDefault="004B3314" w:rsidP="00313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 xml:space="preserve">W ramach  przetargów przeprowadzonych </w:t>
      </w:r>
      <w:r w:rsidRPr="00986864">
        <w:rPr>
          <w:rFonts w:ascii="Arial" w:eastAsia="MS Mincho" w:hAnsi="Arial" w:cs="Arial"/>
          <w:sz w:val="24"/>
          <w:szCs w:val="24"/>
        </w:rPr>
        <w:t xml:space="preserve">w dniu </w:t>
      </w:r>
      <w:r w:rsidR="00CD5ED6" w:rsidRPr="00986864">
        <w:rPr>
          <w:rFonts w:ascii="Arial" w:eastAsia="MS Mincho" w:hAnsi="Arial" w:cs="Arial"/>
          <w:sz w:val="24"/>
          <w:szCs w:val="24"/>
        </w:rPr>
        <w:t>08 kwietnia</w:t>
      </w:r>
      <w:r w:rsidR="00E10053" w:rsidRPr="00986864">
        <w:rPr>
          <w:rFonts w:ascii="Arial" w:eastAsia="MS Mincho" w:hAnsi="Arial" w:cs="Arial"/>
          <w:sz w:val="24"/>
          <w:szCs w:val="24"/>
        </w:rPr>
        <w:t xml:space="preserve"> </w:t>
      </w:r>
      <w:r w:rsidRPr="00986864">
        <w:rPr>
          <w:rFonts w:ascii="Arial" w:hAnsi="Arial" w:cs="Arial"/>
          <w:sz w:val="24"/>
          <w:szCs w:val="24"/>
        </w:rPr>
        <w:t>20</w:t>
      </w:r>
      <w:r w:rsidR="00034FC7" w:rsidRPr="00986864">
        <w:rPr>
          <w:rFonts w:ascii="Arial" w:hAnsi="Arial" w:cs="Arial"/>
          <w:sz w:val="24"/>
          <w:szCs w:val="24"/>
        </w:rPr>
        <w:t>2</w:t>
      </w:r>
      <w:r w:rsidR="003A70D3" w:rsidRPr="00986864">
        <w:rPr>
          <w:rFonts w:ascii="Arial" w:hAnsi="Arial" w:cs="Arial"/>
          <w:sz w:val="24"/>
          <w:szCs w:val="24"/>
        </w:rPr>
        <w:t>2</w:t>
      </w:r>
      <w:r w:rsidRPr="00986864">
        <w:rPr>
          <w:rFonts w:ascii="Arial" w:hAnsi="Arial" w:cs="Arial"/>
          <w:sz w:val="24"/>
          <w:szCs w:val="24"/>
        </w:rPr>
        <w:t xml:space="preserve"> roku:</w:t>
      </w:r>
    </w:p>
    <w:p w:rsidR="0055672E" w:rsidRPr="00986864" w:rsidRDefault="0055672E" w:rsidP="00986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5ED6" w:rsidRPr="00986864" w:rsidRDefault="00986864" w:rsidP="00986864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E4471" w:rsidRPr="00986864">
        <w:rPr>
          <w:rFonts w:ascii="Arial" w:hAnsi="Arial" w:cs="Arial"/>
          <w:sz w:val="24"/>
          <w:szCs w:val="24"/>
        </w:rPr>
        <w:t xml:space="preserve">nie ustalono kandydata na nabycie niezabudowanej nieruchomości położonej w Piotrkowie Trybunalskim przy </w:t>
      </w:r>
      <w:r>
        <w:rPr>
          <w:rFonts w:ascii="Arial" w:hAnsi="Arial" w:cs="Arial"/>
          <w:sz w:val="24"/>
          <w:szCs w:val="24"/>
        </w:rPr>
        <w:t xml:space="preserve">ul. </w:t>
      </w:r>
      <w:r w:rsidR="00CD5ED6" w:rsidRPr="00986864">
        <w:rPr>
          <w:rFonts w:ascii="Arial" w:hAnsi="Arial" w:cs="Arial"/>
          <w:sz w:val="24"/>
          <w:szCs w:val="24"/>
        </w:rPr>
        <w:t>Metalowców- kompleks numer II</w:t>
      </w:r>
      <w:r w:rsidR="005E4471" w:rsidRPr="00986864">
        <w:rPr>
          <w:rFonts w:ascii="Arial" w:hAnsi="Arial" w:cs="Arial"/>
          <w:sz w:val="24"/>
          <w:szCs w:val="24"/>
        </w:rPr>
        <w:t xml:space="preserve"> </w:t>
      </w:r>
      <w:r w:rsidR="00CD5ED6" w:rsidRPr="00986864">
        <w:rPr>
          <w:rFonts w:ascii="Arial" w:hAnsi="Arial" w:cs="Arial"/>
          <w:bCs/>
          <w:sz w:val="24"/>
          <w:szCs w:val="24"/>
        </w:rPr>
        <w:t>o łącznej powierzchni 2,1982 ha</w:t>
      </w:r>
      <w:r w:rsidR="00CD5ED6" w:rsidRPr="00986864">
        <w:rPr>
          <w:rFonts w:ascii="Arial" w:hAnsi="Arial" w:cs="Arial"/>
          <w:sz w:val="24"/>
          <w:szCs w:val="24"/>
        </w:rPr>
        <w:t xml:space="preserve">, oznaczonej w ewidencji gruntów obręb 41 </w:t>
      </w:r>
      <w:r w:rsidR="00CD5ED6" w:rsidRPr="00986864">
        <w:rPr>
          <w:rFonts w:ascii="Arial" w:hAnsi="Arial" w:cs="Arial"/>
          <w:bCs/>
          <w:sz w:val="24"/>
          <w:szCs w:val="24"/>
        </w:rPr>
        <w:t xml:space="preserve">numerami działek: 27/4, 26/3, 127/4 i 128/2 objętych </w:t>
      </w:r>
      <w:r w:rsidR="00CD5ED6" w:rsidRPr="00986864">
        <w:rPr>
          <w:rFonts w:ascii="Arial" w:hAnsi="Arial" w:cs="Arial"/>
          <w:sz w:val="24"/>
          <w:szCs w:val="24"/>
        </w:rPr>
        <w:t xml:space="preserve">księgą wieczystą PT1P/00099779/7 </w:t>
      </w:r>
      <w:r w:rsidR="00CD5ED6" w:rsidRPr="00986864">
        <w:rPr>
          <w:rFonts w:ascii="Arial" w:hAnsi="Arial" w:cs="Arial"/>
          <w:bCs/>
          <w:sz w:val="24"/>
          <w:szCs w:val="24"/>
        </w:rPr>
        <w:t>oraz 28/5</w:t>
      </w:r>
      <w:r w:rsidR="00CD5ED6" w:rsidRPr="00986864">
        <w:rPr>
          <w:rFonts w:ascii="Arial" w:hAnsi="Arial" w:cs="Arial"/>
          <w:sz w:val="24"/>
          <w:szCs w:val="24"/>
        </w:rPr>
        <w:t>, dla której urządzona jest księga wieczysta PT1P/00080450/9.</w:t>
      </w:r>
    </w:p>
    <w:p w:rsidR="005E4471" w:rsidRPr="00986864" w:rsidRDefault="005E4471" w:rsidP="00986864">
      <w:pPr>
        <w:tabs>
          <w:tab w:val="left" w:pos="0"/>
          <w:tab w:val="left" w:pos="142"/>
          <w:tab w:val="left" w:pos="28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E4471" w:rsidRPr="00986864" w:rsidRDefault="005E4471" w:rsidP="00986864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 xml:space="preserve">Cena wywoławcza wynosiła: </w:t>
      </w:r>
      <w:r w:rsidR="00CD5ED6" w:rsidRPr="00986864">
        <w:rPr>
          <w:rFonts w:ascii="Arial" w:hAnsi="Arial" w:cs="Arial"/>
          <w:sz w:val="24"/>
          <w:szCs w:val="24"/>
        </w:rPr>
        <w:t>2</w:t>
      </w:r>
      <w:r w:rsidRPr="00986864">
        <w:rPr>
          <w:rFonts w:ascii="Arial" w:hAnsi="Arial" w:cs="Arial"/>
          <w:sz w:val="24"/>
          <w:szCs w:val="24"/>
        </w:rPr>
        <w:t>.</w:t>
      </w:r>
      <w:r w:rsidR="00CD5ED6" w:rsidRPr="00986864">
        <w:rPr>
          <w:rFonts w:ascii="Arial" w:hAnsi="Arial" w:cs="Arial"/>
          <w:sz w:val="24"/>
          <w:szCs w:val="24"/>
        </w:rPr>
        <w:t>1</w:t>
      </w:r>
      <w:r w:rsidRPr="00986864">
        <w:rPr>
          <w:rFonts w:ascii="Arial" w:hAnsi="Arial" w:cs="Arial"/>
          <w:sz w:val="24"/>
          <w:szCs w:val="24"/>
        </w:rPr>
        <w:t>00.000,00 zł.</w:t>
      </w:r>
    </w:p>
    <w:p w:rsidR="00986864" w:rsidRDefault="005E4471" w:rsidP="00986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5E4471" w:rsidRPr="00986864" w:rsidRDefault="005E4471" w:rsidP="009868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>P</w:t>
      </w:r>
      <w:r w:rsidRPr="00986864">
        <w:rPr>
          <w:rFonts w:ascii="Arial" w:hAnsi="Arial" w:cs="Arial"/>
          <w:bCs/>
          <w:sz w:val="24"/>
          <w:szCs w:val="24"/>
        </w:rPr>
        <w:t>rzetarg zakończony został wynikiem negatywnym,</w:t>
      </w:r>
    </w:p>
    <w:p w:rsidR="005E4471" w:rsidRPr="00986864" w:rsidRDefault="005E4471" w:rsidP="0098686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CD5ED6" w:rsidRPr="00986864" w:rsidRDefault="005E4471" w:rsidP="00986864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 xml:space="preserve">2) nie ustalono kandydata na nabycie niezabudowanej nieruchomości położonej w Piotrkowie Trybunalskim przy </w:t>
      </w:r>
      <w:r w:rsidRPr="00986864">
        <w:rPr>
          <w:rFonts w:ascii="Arial" w:hAnsi="Arial" w:cs="Arial"/>
          <w:bCs/>
          <w:sz w:val="24"/>
          <w:szCs w:val="24"/>
        </w:rPr>
        <w:t>ul.</w:t>
      </w:r>
      <w:r w:rsidR="00CD5ED6" w:rsidRPr="00986864">
        <w:rPr>
          <w:rFonts w:ascii="Arial" w:hAnsi="Arial" w:cs="Arial"/>
          <w:bCs/>
          <w:sz w:val="24"/>
          <w:szCs w:val="24"/>
        </w:rPr>
        <w:t xml:space="preserve"> Sowiej </w:t>
      </w:r>
      <w:r w:rsidR="00CD5ED6" w:rsidRPr="00986864">
        <w:rPr>
          <w:rFonts w:ascii="Arial" w:eastAsia="MS Mincho" w:hAnsi="Arial" w:cs="Arial"/>
          <w:sz w:val="24"/>
          <w:szCs w:val="24"/>
        </w:rPr>
        <w:t xml:space="preserve">o łącznej powierzchni 1,0484 ha, </w:t>
      </w:r>
      <w:r w:rsidRPr="00986864">
        <w:rPr>
          <w:rFonts w:ascii="Arial" w:eastAsia="MS Mincho" w:hAnsi="Arial" w:cs="Arial"/>
          <w:sz w:val="24"/>
          <w:szCs w:val="24"/>
        </w:rPr>
        <w:t>oznaczon</w:t>
      </w:r>
      <w:r w:rsidR="00CD5ED6" w:rsidRPr="00986864">
        <w:rPr>
          <w:rFonts w:ascii="Arial" w:eastAsia="MS Mincho" w:hAnsi="Arial" w:cs="Arial"/>
          <w:sz w:val="24"/>
          <w:szCs w:val="24"/>
        </w:rPr>
        <w:t>ej</w:t>
      </w:r>
      <w:r w:rsidRPr="00986864">
        <w:rPr>
          <w:rFonts w:ascii="Arial" w:eastAsia="MS Mincho" w:hAnsi="Arial" w:cs="Arial"/>
          <w:sz w:val="24"/>
          <w:szCs w:val="24"/>
        </w:rPr>
        <w:t xml:space="preserve"> </w:t>
      </w:r>
      <w:r w:rsidR="00CD5ED6" w:rsidRPr="00986864">
        <w:rPr>
          <w:rFonts w:ascii="Arial" w:hAnsi="Arial" w:cs="Arial"/>
          <w:sz w:val="24"/>
          <w:szCs w:val="24"/>
        </w:rPr>
        <w:t xml:space="preserve">w ewidencji gruntów obręb </w:t>
      </w:r>
      <w:r w:rsidR="00CD5ED6" w:rsidRPr="00986864">
        <w:rPr>
          <w:rFonts w:ascii="Arial" w:eastAsia="MS Mincho" w:hAnsi="Arial" w:cs="Arial"/>
          <w:sz w:val="24"/>
          <w:szCs w:val="24"/>
        </w:rPr>
        <w:t xml:space="preserve">30 </w:t>
      </w:r>
      <w:r w:rsidR="00CD5ED6" w:rsidRPr="00986864">
        <w:rPr>
          <w:rFonts w:ascii="Arial" w:hAnsi="Arial" w:cs="Arial"/>
          <w:sz w:val="24"/>
          <w:szCs w:val="24"/>
        </w:rPr>
        <w:t xml:space="preserve">jako: działka numer 126 o powierzchni 0,2138 ha </w:t>
      </w:r>
      <w:r w:rsidR="00CD5ED6" w:rsidRPr="00986864">
        <w:rPr>
          <w:rFonts w:ascii="Arial" w:hAnsi="Arial" w:cs="Arial"/>
          <w:bCs/>
          <w:sz w:val="24"/>
          <w:szCs w:val="24"/>
        </w:rPr>
        <w:t xml:space="preserve">księga wieczysta PT1P/00047864/1, </w:t>
      </w:r>
      <w:r w:rsidR="00CD5ED6" w:rsidRPr="00986864">
        <w:rPr>
          <w:rFonts w:ascii="Arial" w:hAnsi="Arial" w:cs="Arial"/>
          <w:sz w:val="24"/>
          <w:szCs w:val="24"/>
        </w:rPr>
        <w:t xml:space="preserve">działka numer 127/1 </w:t>
      </w:r>
      <w:r w:rsidR="00CD5ED6" w:rsidRPr="00986864">
        <w:rPr>
          <w:rFonts w:ascii="Arial" w:eastAsia="MS Mincho" w:hAnsi="Arial" w:cs="Arial"/>
          <w:sz w:val="24"/>
          <w:szCs w:val="24"/>
        </w:rPr>
        <w:t xml:space="preserve">o powierzchni 0,7550 ha </w:t>
      </w:r>
      <w:r w:rsidR="00CD5ED6" w:rsidRPr="00986864">
        <w:rPr>
          <w:rFonts w:ascii="Arial" w:hAnsi="Arial" w:cs="Arial"/>
          <w:bCs/>
          <w:sz w:val="24"/>
          <w:szCs w:val="24"/>
        </w:rPr>
        <w:t xml:space="preserve">księga wieczysta PT1P/00107097/2, </w:t>
      </w:r>
      <w:r w:rsidR="00CD5ED6" w:rsidRPr="00986864">
        <w:rPr>
          <w:rFonts w:ascii="Arial" w:hAnsi="Arial" w:cs="Arial"/>
          <w:sz w:val="24"/>
          <w:szCs w:val="24"/>
        </w:rPr>
        <w:t xml:space="preserve">działka numer 127/2 </w:t>
      </w:r>
      <w:r w:rsidR="00CD5ED6" w:rsidRPr="00986864">
        <w:rPr>
          <w:rFonts w:ascii="Arial" w:eastAsia="MS Mincho" w:hAnsi="Arial" w:cs="Arial"/>
          <w:sz w:val="24"/>
          <w:szCs w:val="24"/>
        </w:rPr>
        <w:t xml:space="preserve">o powierzchni 0,0432 ha </w:t>
      </w:r>
      <w:r w:rsidR="00CD5ED6" w:rsidRPr="00986864">
        <w:rPr>
          <w:rFonts w:ascii="Arial" w:hAnsi="Arial" w:cs="Arial"/>
          <w:bCs/>
          <w:sz w:val="24"/>
          <w:szCs w:val="24"/>
        </w:rPr>
        <w:t>księga wieczysta PT1P/00105676/1 i działka numer 107/8</w:t>
      </w:r>
      <w:r w:rsidR="00CD5ED6" w:rsidRPr="00986864">
        <w:rPr>
          <w:rFonts w:ascii="Arial" w:eastAsia="MS Mincho" w:hAnsi="Arial" w:cs="Arial"/>
          <w:sz w:val="24"/>
          <w:szCs w:val="24"/>
        </w:rPr>
        <w:t xml:space="preserve"> o powierzchni 0,0364 ha </w:t>
      </w:r>
      <w:r w:rsidR="00CD5ED6" w:rsidRPr="00986864">
        <w:rPr>
          <w:rFonts w:ascii="Arial" w:hAnsi="Arial" w:cs="Arial"/>
          <w:bCs/>
          <w:sz w:val="24"/>
          <w:szCs w:val="24"/>
        </w:rPr>
        <w:t>księga wieczysta PT1P/00085552/9.</w:t>
      </w:r>
    </w:p>
    <w:p w:rsidR="00986864" w:rsidRDefault="00986864" w:rsidP="00986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4471" w:rsidRPr="00986864" w:rsidRDefault="005E4471" w:rsidP="00986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>Cena wywoławcza wynosiła: 1.</w:t>
      </w:r>
      <w:r w:rsidR="00CD5ED6" w:rsidRPr="00986864">
        <w:rPr>
          <w:rFonts w:ascii="Arial" w:hAnsi="Arial" w:cs="Arial"/>
          <w:sz w:val="24"/>
          <w:szCs w:val="24"/>
        </w:rPr>
        <w:t>01</w:t>
      </w:r>
      <w:r w:rsidRPr="00986864">
        <w:rPr>
          <w:rFonts w:ascii="Arial" w:hAnsi="Arial" w:cs="Arial"/>
          <w:sz w:val="24"/>
          <w:szCs w:val="24"/>
        </w:rPr>
        <w:t>0.000,00 zł.</w:t>
      </w:r>
    </w:p>
    <w:p w:rsidR="00986864" w:rsidRDefault="005E4471" w:rsidP="00986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5E4471" w:rsidRPr="00986864" w:rsidRDefault="005E4471" w:rsidP="009868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86864">
        <w:rPr>
          <w:rFonts w:ascii="Arial" w:hAnsi="Arial" w:cs="Arial"/>
          <w:sz w:val="24"/>
          <w:szCs w:val="24"/>
        </w:rPr>
        <w:t>P</w:t>
      </w:r>
      <w:r w:rsidRPr="00986864">
        <w:rPr>
          <w:rFonts w:ascii="Arial" w:hAnsi="Arial" w:cs="Arial"/>
          <w:bCs/>
          <w:sz w:val="24"/>
          <w:szCs w:val="24"/>
        </w:rPr>
        <w:t>rzetarg zakończony został wynikiem negatywnym.</w:t>
      </w:r>
    </w:p>
    <w:p w:rsidR="00D255FD" w:rsidRPr="00986864" w:rsidRDefault="00D255FD" w:rsidP="00986864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55672E" w:rsidRPr="00986864" w:rsidRDefault="0055672E" w:rsidP="00986864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6864">
        <w:rPr>
          <w:rFonts w:ascii="Arial" w:hAnsi="Arial" w:cs="Arial"/>
          <w:bCs/>
          <w:sz w:val="24"/>
          <w:szCs w:val="24"/>
        </w:rPr>
        <w:t xml:space="preserve">Niniejszą informację podaje się do publicznej wiadomości poprzez wywieszenie w siedzibie Urzędu Miasta Piotrkowa Trybunalskiego Pasaż Karola Rudowskiego 10 i </w:t>
      </w:r>
      <w:r w:rsidRPr="00986864">
        <w:rPr>
          <w:rFonts w:ascii="Arial" w:hAnsi="Arial" w:cs="Arial"/>
          <w:bCs/>
          <w:sz w:val="24"/>
          <w:szCs w:val="24"/>
        </w:rPr>
        <w:lastRenderedPageBreak/>
        <w:t xml:space="preserve">ul. Szkolnej 28 na okres co najmniej 7 dni, tj. w terminie od dnia </w:t>
      </w:r>
      <w:r w:rsidR="00986864">
        <w:rPr>
          <w:rFonts w:ascii="Arial" w:hAnsi="Arial" w:cs="Arial"/>
          <w:bCs/>
          <w:sz w:val="24"/>
          <w:szCs w:val="24"/>
        </w:rPr>
        <w:t>1</w:t>
      </w:r>
      <w:r w:rsidR="001542F0">
        <w:rPr>
          <w:rFonts w:ascii="Arial" w:hAnsi="Arial" w:cs="Arial"/>
          <w:bCs/>
          <w:sz w:val="24"/>
          <w:szCs w:val="24"/>
        </w:rPr>
        <w:t>3</w:t>
      </w:r>
      <w:r w:rsidR="00986864">
        <w:rPr>
          <w:rFonts w:ascii="Arial" w:hAnsi="Arial" w:cs="Arial"/>
          <w:bCs/>
          <w:sz w:val="24"/>
          <w:szCs w:val="24"/>
        </w:rPr>
        <w:t xml:space="preserve"> </w:t>
      </w:r>
      <w:r w:rsidR="00CD5ED6" w:rsidRPr="00986864">
        <w:rPr>
          <w:rFonts w:ascii="Arial" w:hAnsi="Arial" w:cs="Arial"/>
          <w:bCs/>
          <w:sz w:val="24"/>
          <w:szCs w:val="24"/>
        </w:rPr>
        <w:t>kwietnia</w:t>
      </w:r>
      <w:r w:rsidR="005E4471" w:rsidRPr="00986864">
        <w:rPr>
          <w:rFonts w:ascii="Arial" w:hAnsi="Arial" w:cs="Arial"/>
          <w:bCs/>
          <w:sz w:val="24"/>
          <w:szCs w:val="24"/>
        </w:rPr>
        <w:t xml:space="preserve"> </w:t>
      </w:r>
      <w:r w:rsidRPr="00986864">
        <w:rPr>
          <w:rFonts w:ascii="Arial" w:hAnsi="Arial" w:cs="Arial"/>
          <w:bCs/>
          <w:sz w:val="24"/>
          <w:szCs w:val="24"/>
        </w:rPr>
        <w:t xml:space="preserve">2022 r. do dnia </w:t>
      </w:r>
      <w:r w:rsidR="00986864">
        <w:rPr>
          <w:rFonts w:ascii="Arial" w:hAnsi="Arial" w:cs="Arial"/>
          <w:bCs/>
          <w:sz w:val="24"/>
          <w:szCs w:val="24"/>
        </w:rPr>
        <w:t xml:space="preserve">22 </w:t>
      </w:r>
      <w:r w:rsidR="00CD5ED6" w:rsidRPr="00986864">
        <w:rPr>
          <w:rFonts w:ascii="Arial" w:hAnsi="Arial" w:cs="Arial"/>
          <w:bCs/>
          <w:sz w:val="24"/>
          <w:szCs w:val="24"/>
        </w:rPr>
        <w:t>kwietnia</w:t>
      </w:r>
      <w:r w:rsidRPr="00986864">
        <w:rPr>
          <w:rFonts w:ascii="Arial" w:hAnsi="Arial" w:cs="Arial"/>
          <w:bCs/>
          <w:sz w:val="24"/>
          <w:szCs w:val="24"/>
        </w:rPr>
        <w:t xml:space="preserve"> 2022 r. oraz </w:t>
      </w:r>
      <w:r w:rsidRPr="00986864">
        <w:rPr>
          <w:rFonts w:ascii="Arial" w:hAnsi="Arial" w:cs="Arial"/>
          <w:sz w:val="24"/>
          <w:szCs w:val="24"/>
        </w:rPr>
        <w:t xml:space="preserve">zamieszczenie na stronie internetowej </w:t>
      </w:r>
      <w:r w:rsidRPr="00986864">
        <w:rPr>
          <w:rFonts w:ascii="Arial" w:eastAsia="MS Mincho" w:hAnsi="Arial" w:cs="Arial"/>
          <w:sz w:val="24"/>
          <w:szCs w:val="24"/>
        </w:rPr>
        <w:t xml:space="preserve">Urzędu Miasta Piotrkowa Trybunalskiego </w:t>
      </w:r>
      <w:r w:rsidRPr="00986864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 xml:space="preserve">w </w:t>
      </w:r>
      <w:r w:rsidRPr="00986864">
        <w:rPr>
          <w:rFonts w:ascii="Arial" w:eastAsia="MS Mincho" w:hAnsi="Arial" w:cs="Arial"/>
          <w:sz w:val="24"/>
          <w:szCs w:val="24"/>
        </w:rPr>
        <w:t xml:space="preserve">Biuletynie Informacji Publicznej </w:t>
      </w:r>
      <w:hyperlink w:history="1">
        <w:r w:rsidRPr="0098686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www.bip.piotrkow.pl, zakładka</w:t>
        </w:r>
      </w:hyperlink>
      <w:r w:rsidRPr="00986864">
        <w:rPr>
          <w:rFonts w:ascii="Arial" w:hAnsi="Arial" w:cs="Arial"/>
          <w:sz w:val="24"/>
          <w:szCs w:val="24"/>
        </w:rPr>
        <w:t xml:space="preserve">: Gospodarka nieruchomościami </w:t>
      </w:r>
      <w:r w:rsidR="00986864">
        <w:rPr>
          <w:rFonts w:ascii="Arial" w:hAnsi="Arial" w:cs="Arial"/>
          <w:sz w:val="24"/>
          <w:szCs w:val="24"/>
        </w:rPr>
        <w:t>-</w:t>
      </w:r>
      <w:r w:rsidRPr="00986864">
        <w:rPr>
          <w:rFonts w:ascii="Arial" w:hAnsi="Arial" w:cs="Arial"/>
          <w:sz w:val="24"/>
          <w:szCs w:val="24"/>
        </w:rPr>
        <w:t xml:space="preserve">Informacje o wynikach przetargów </w:t>
      </w:r>
      <w:r w:rsidR="00986864">
        <w:rPr>
          <w:rFonts w:ascii="Arial" w:hAnsi="Arial" w:cs="Arial"/>
          <w:sz w:val="24"/>
          <w:szCs w:val="24"/>
        </w:rPr>
        <w:t xml:space="preserve">- </w:t>
      </w:r>
      <w:r w:rsidRPr="00986864">
        <w:rPr>
          <w:rFonts w:ascii="Arial" w:hAnsi="Arial" w:cs="Arial"/>
          <w:sz w:val="24"/>
          <w:szCs w:val="24"/>
        </w:rPr>
        <w:t>rok 2022.</w:t>
      </w:r>
    </w:p>
    <w:p w:rsidR="00986864" w:rsidRPr="00592720" w:rsidRDefault="00986864" w:rsidP="00986864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:rsidR="00986864" w:rsidRPr="00592720" w:rsidRDefault="00986864" w:rsidP="00986864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>(-)Andrzej Kacperek</w:t>
      </w:r>
    </w:p>
    <w:p w:rsidR="00986864" w:rsidRDefault="00986864" w:rsidP="00986864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:rsidR="00986864" w:rsidRDefault="00986864" w:rsidP="0098686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0761E">
        <w:rPr>
          <w:rFonts w:ascii="Arial" w:hAnsi="Arial" w:cs="Arial"/>
          <w:bCs/>
          <w:sz w:val="24"/>
          <w:szCs w:val="24"/>
        </w:rPr>
        <w:t xml:space="preserve">Piotrków Trybunalski, dnia </w:t>
      </w:r>
      <w:r>
        <w:rPr>
          <w:rFonts w:ascii="Arial" w:hAnsi="Arial" w:cs="Arial"/>
          <w:bCs/>
          <w:sz w:val="24"/>
          <w:szCs w:val="24"/>
        </w:rPr>
        <w:t>12</w:t>
      </w:r>
      <w:r w:rsidRPr="0000761E">
        <w:rPr>
          <w:rFonts w:ascii="Arial" w:hAnsi="Arial" w:cs="Arial"/>
          <w:bCs/>
          <w:sz w:val="24"/>
          <w:szCs w:val="24"/>
        </w:rPr>
        <w:t xml:space="preserve"> kwietnia 2022 r.</w:t>
      </w:r>
    </w:p>
    <w:sectPr w:rsidR="00986864" w:rsidSect="0055672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8A"/>
    <w:multiLevelType w:val="hybridMultilevel"/>
    <w:tmpl w:val="19926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74C5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D01"/>
    <w:multiLevelType w:val="hybridMultilevel"/>
    <w:tmpl w:val="BA3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B5F"/>
    <w:multiLevelType w:val="hybridMultilevel"/>
    <w:tmpl w:val="5D54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5365"/>
    <w:multiLevelType w:val="hybridMultilevel"/>
    <w:tmpl w:val="94CE1D92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93959"/>
    <w:multiLevelType w:val="hybridMultilevel"/>
    <w:tmpl w:val="81C01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D601E"/>
    <w:multiLevelType w:val="hybridMultilevel"/>
    <w:tmpl w:val="3746D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7E09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C10E9"/>
    <w:multiLevelType w:val="hybridMultilevel"/>
    <w:tmpl w:val="ECFC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6B8E"/>
    <w:multiLevelType w:val="hybridMultilevel"/>
    <w:tmpl w:val="A614B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C7D49"/>
    <w:multiLevelType w:val="hybridMultilevel"/>
    <w:tmpl w:val="3BF8F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76B14"/>
    <w:multiLevelType w:val="hybridMultilevel"/>
    <w:tmpl w:val="3162C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3DC0"/>
    <w:multiLevelType w:val="hybridMultilevel"/>
    <w:tmpl w:val="61568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35903"/>
    <w:multiLevelType w:val="hybridMultilevel"/>
    <w:tmpl w:val="402AFAB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76A31"/>
    <w:multiLevelType w:val="hybridMultilevel"/>
    <w:tmpl w:val="5574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72731"/>
    <w:multiLevelType w:val="hybridMultilevel"/>
    <w:tmpl w:val="9940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81DD7"/>
    <w:multiLevelType w:val="hybridMultilevel"/>
    <w:tmpl w:val="0BB6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A605F"/>
    <w:multiLevelType w:val="hybridMultilevel"/>
    <w:tmpl w:val="B14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A2C"/>
    <w:multiLevelType w:val="hybridMultilevel"/>
    <w:tmpl w:val="8DF0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B42EB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5165D"/>
    <w:multiLevelType w:val="hybridMultilevel"/>
    <w:tmpl w:val="36EC7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3F56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A2DA3"/>
    <w:multiLevelType w:val="hybridMultilevel"/>
    <w:tmpl w:val="1F94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4175"/>
    <w:multiLevelType w:val="hybridMultilevel"/>
    <w:tmpl w:val="79FA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F3D2F"/>
    <w:multiLevelType w:val="hybridMultilevel"/>
    <w:tmpl w:val="0976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53EE0"/>
    <w:multiLevelType w:val="hybridMultilevel"/>
    <w:tmpl w:val="90E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B7ECF"/>
    <w:multiLevelType w:val="hybridMultilevel"/>
    <w:tmpl w:val="F25A01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522CF"/>
    <w:multiLevelType w:val="hybridMultilevel"/>
    <w:tmpl w:val="BF0233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E00EA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F67A83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5950C3"/>
    <w:multiLevelType w:val="hybridMultilevel"/>
    <w:tmpl w:val="003412C0"/>
    <w:lvl w:ilvl="0" w:tplc="04150005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7B511541"/>
    <w:multiLevelType w:val="hybridMultilevel"/>
    <w:tmpl w:val="34E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56E98"/>
    <w:multiLevelType w:val="hybridMultilevel"/>
    <w:tmpl w:val="F6F6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4"/>
  </w:num>
  <w:num w:numId="5">
    <w:abstractNumId w:val="10"/>
  </w:num>
  <w:num w:numId="6">
    <w:abstractNumId w:val="24"/>
  </w:num>
  <w:num w:numId="7">
    <w:abstractNumId w:val="4"/>
  </w:num>
  <w:num w:numId="8">
    <w:abstractNumId w:val="31"/>
  </w:num>
  <w:num w:numId="9">
    <w:abstractNumId w:val="1"/>
  </w:num>
  <w:num w:numId="10">
    <w:abstractNumId w:val="28"/>
  </w:num>
  <w:num w:numId="11">
    <w:abstractNumId w:val="21"/>
  </w:num>
  <w:num w:numId="12">
    <w:abstractNumId w:val="30"/>
  </w:num>
  <w:num w:numId="13">
    <w:abstractNumId w:val="29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32"/>
  </w:num>
  <w:num w:numId="20">
    <w:abstractNumId w:val="6"/>
  </w:num>
  <w:num w:numId="21">
    <w:abstractNumId w:val="16"/>
  </w:num>
  <w:num w:numId="22">
    <w:abstractNumId w:val="5"/>
  </w:num>
  <w:num w:numId="23">
    <w:abstractNumId w:val="26"/>
  </w:num>
  <w:num w:numId="24">
    <w:abstractNumId w:val="20"/>
  </w:num>
  <w:num w:numId="25">
    <w:abstractNumId w:val="2"/>
  </w:num>
  <w:num w:numId="26">
    <w:abstractNumId w:val="23"/>
  </w:num>
  <w:num w:numId="27">
    <w:abstractNumId w:val="18"/>
  </w:num>
  <w:num w:numId="28">
    <w:abstractNumId w:val="11"/>
  </w:num>
  <w:num w:numId="29">
    <w:abstractNumId w:val="15"/>
  </w:num>
  <w:num w:numId="30">
    <w:abstractNumId w:val="25"/>
  </w:num>
  <w:num w:numId="31">
    <w:abstractNumId w:val="3"/>
  </w:num>
  <w:num w:numId="32">
    <w:abstractNumId w:val="2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6"/>
    <w:rsid w:val="00015FE9"/>
    <w:rsid w:val="00034FC7"/>
    <w:rsid w:val="000E1A46"/>
    <w:rsid w:val="000F031D"/>
    <w:rsid w:val="000F67CF"/>
    <w:rsid w:val="001542F0"/>
    <w:rsid w:val="00164138"/>
    <w:rsid w:val="001B3980"/>
    <w:rsid w:val="001D3008"/>
    <w:rsid w:val="001D6BA2"/>
    <w:rsid w:val="001F0727"/>
    <w:rsid w:val="00214AA3"/>
    <w:rsid w:val="002168D6"/>
    <w:rsid w:val="00255A8A"/>
    <w:rsid w:val="002849FD"/>
    <w:rsid w:val="002A0FB8"/>
    <w:rsid w:val="002A709B"/>
    <w:rsid w:val="002F1831"/>
    <w:rsid w:val="003135AA"/>
    <w:rsid w:val="003A61DE"/>
    <w:rsid w:val="003A70D3"/>
    <w:rsid w:val="003E1AE0"/>
    <w:rsid w:val="003F2D21"/>
    <w:rsid w:val="004612B2"/>
    <w:rsid w:val="00464923"/>
    <w:rsid w:val="00491088"/>
    <w:rsid w:val="004B3314"/>
    <w:rsid w:val="004D61F9"/>
    <w:rsid w:val="004E7683"/>
    <w:rsid w:val="00511121"/>
    <w:rsid w:val="00525F13"/>
    <w:rsid w:val="00555734"/>
    <w:rsid w:val="0055672E"/>
    <w:rsid w:val="0057439B"/>
    <w:rsid w:val="0058459F"/>
    <w:rsid w:val="005C3389"/>
    <w:rsid w:val="005E4471"/>
    <w:rsid w:val="005E77A7"/>
    <w:rsid w:val="0062577F"/>
    <w:rsid w:val="006E70AD"/>
    <w:rsid w:val="007856AD"/>
    <w:rsid w:val="00792A91"/>
    <w:rsid w:val="00796CA7"/>
    <w:rsid w:val="008013E7"/>
    <w:rsid w:val="00802BF9"/>
    <w:rsid w:val="00824DC5"/>
    <w:rsid w:val="008E38D9"/>
    <w:rsid w:val="00905AC7"/>
    <w:rsid w:val="00907BCC"/>
    <w:rsid w:val="00934C67"/>
    <w:rsid w:val="00986864"/>
    <w:rsid w:val="00995088"/>
    <w:rsid w:val="009A35F1"/>
    <w:rsid w:val="009B5263"/>
    <w:rsid w:val="00A555A5"/>
    <w:rsid w:val="00A77372"/>
    <w:rsid w:val="00A95BBD"/>
    <w:rsid w:val="00AE2E96"/>
    <w:rsid w:val="00B1155A"/>
    <w:rsid w:val="00B26427"/>
    <w:rsid w:val="00B53E8B"/>
    <w:rsid w:val="00B8305C"/>
    <w:rsid w:val="00BE1A24"/>
    <w:rsid w:val="00C17336"/>
    <w:rsid w:val="00C537E2"/>
    <w:rsid w:val="00C80516"/>
    <w:rsid w:val="00C84DF4"/>
    <w:rsid w:val="00C91722"/>
    <w:rsid w:val="00CB44A7"/>
    <w:rsid w:val="00CD5ED6"/>
    <w:rsid w:val="00CF6167"/>
    <w:rsid w:val="00D13C42"/>
    <w:rsid w:val="00D255FD"/>
    <w:rsid w:val="00D27764"/>
    <w:rsid w:val="00D44723"/>
    <w:rsid w:val="00D94AE7"/>
    <w:rsid w:val="00DB6E5A"/>
    <w:rsid w:val="00DE1FF6"/>
    <w:rsid w:val="00DE3000"/>
    <w:rsid w:val="00E10053"/>
    <w:rsid w:val="00E4513A"/>
    <w:rsid w:val="00E732FE"/>
    <w:rsid w:val="00EE6E10"/>
    <w:rsid w:val="00F061A1"/>
    <w:rsid w:val="00F27A32"/>
    <w:rsid w:val="00F608F3"/>
    <w:rsid w:val="00F61F5E"/>
    <w:rsid w:val="00FA6CF9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00CD-0E53-4244-A53E-C21C408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B3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33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314"/>
    <w:pPr>
      <w:ind w:left="720"/>
      <w:contextualSpacing/>
    </w:pPr>
  </w:style>
  <w:style w:type="character" w:styleId="Hipercze">
    <w:name w:val="Hyperlink"/>
    <w:basedOn w:val="Domylnaczcionkaakapitu"/>
    <w:semiHidden/>
    <w:rsid w:val="00CF6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9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4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2022-02-28T12:00:00Z</cp:lastPrinted>
  <dcterms:created xsi:type="dcterms:W3CDTF">2022-04-13T08:48:00Z</dcterms:created>
  <dcterms:modified xsi:type="dcterms:W3CDTF">2022-04-13T08:48:00Z</dcterms:modified>
</cp:coreProperties>
</file>