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20" w:rsidRPr="0000761E" w:rsidRDefault="002D580A" w:rsidP="0000761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00761E">
        <w:rPr>
          <w:rFonts w:ascii="Arial" w:hAnsi="Arial" w:cs="Arial"/>
          <w:sz w:val="24"/>
          <w:szCs w:val="24"/>
        </w:rPr>
        <w:t>I</w:t>
      </w:r>
      <w:r w:rsidR="0000761E">
        <w:rPr>
          <w:rFonts w:ascii="Arial" w:hAnsi="Arial" w:cs="Arial"/>
          <w:sz w:val="24"/>
          <w:szCs w:val="24"/>
        </w:rPr>
        <w:t xml:space="preserve">nformacja o wynikach drugich pisemnych przetargów nieograniczonych </w:t>
      </w:r>
      <w:r w:rsidRPr="0000761E">
        <w:rPr>
          <w:rFonts w:ascii="Arial" w:hAnsi="Arial" w:cs="Arial"/>
          <w:sz w:val="24"/>
          <w:szCs w:val="24"/>
        </w:rPr>
        <w:t xml:space="preserve"> </w:t>
      </w:r>
      <w:r w:rsidR="0000761E">
        <w:rPr>
          <w:rFonts w:ascii="Arial" w:hAnsi="Arial" w:cs="Arial"/>
          <w:sz w:val="24"/>
          <w:szCs w:val="24"/>
        </w:rPr>
        <w:t>na wydzierżawienie</w:t>
      </w:r>
      <w:r w:rsidRPr="0000761E">
        <w:rPr>
          <w:rFonts w:ascii="Arial" w:hAnsi="Arial" w:cs="Arial"/>
          <w:sz w:val="24"/>
          <w:szCs w:val="24"/>
        </w:rPr>
        <w:t xml:space="preserve">, </w:t>
      </w:r>
      <w:r w:rsidR="0000761E">
        <w:rPr>
          <w:rFonts w:ascii="Arial" w:hAnsi="Arial" w:cs="Arial"/>
          <w:sz w:val="24"/>
          <w:szCs w:val="24"/>
        </w:rPr>
        <w:t>na okres 10 lat, niezabudowanych nieruchomości znajdujących się w granicach Piotrkowskiej Strefy Aktywności Gospodarczej, przeprowadzonych w dniu 08 kwietnia 2022 r.</w:t>
      </w:r>
    </w:p>
    <w:bookmarkEnd w:id="0"/>
    <w:p w:rsidR="008A7666" w:rsidRPr="0000761E" w:rsidRDefault="008A7666" w:rsidP="000076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7666" w:rsidRPr="0000761E" w:rsidRDefault="008A7666" w:rsidP="0000761E">
      <w:pPr>
        <w:spacing w:line="360" w:lineRule="auto"/>
        <w:rPr>
          <w:rFonts w:ascii="Arial" w:hAnsi="Arial" w:cs="Arial"/>
          <w:sz w:val="24"/>
          <w:szCs w:val="24"/>
        </w:rPr>
      </w:pPr>
      <w:r w:rsidRPr="0000761E">
        <w:rPr>
          <w:rFonts w:ascii="Arial" w:hAnsi="Arial" w:cs="Arial"/>
          <w:sz w:val="24"/>
          <w:szCs w:val="24"/>
        </w:rPr>
        <w:t xml:space="preserve">Na podstawie § 12 </w:t>
      </w:r>
      <w:r w:rsidRPr="0000761E">
        <w:rPr>
          <w:rFonts w:ascii="Arial" w:eastAsia="MS Mincho" w:hAnsi="Arial" w:cs="Arial"/>
          <w:sz w:val="24"/>
          <w:szCs w:val="24"/>
        </w:rPr>
        <w:t>rozporządzenia Rady Ministrów z dnia 14 września 2004 r. w sprawie sposobu i trybu przeprowadzania przetargów oraz rokowań na zbycie nieruchomości (</w:t>
      </w:r>
      <w:r w:rsidRPr="0000761E">
        <w:rPr>
          <w:rFonts w:ascii="Arial" w:eastAsia="MS Mincho" w:hAnsi="Arial" w:cs="Arial"/>
          <w:color w:val="000000"/>
          <w:sz w:val="24"/>
          <w:szCs w:val="24"/>
        </w:rPr>
        <w:t xml:space="preserve">Dz.U. z 2021 r., poz. </w:t>
      </w:r>
      <w:r w:rsidRPr="0000761E">
        <w:rPr>
          <w:rFonts w:ascii="Arial" w:hAnsi="Arial" w:cs="Arial"/>
          <w:bCs/>
          <w:sz w:val="24"/>
          <w:szCs w:val="24"/>
        </w:rPr>
        <w:t>2213</w:t>
      </w:r>
      <w:r w:rsidRPr="0000761E">
        <w:rPr>
          <w:rFonts w:ascii="Arial" w:eastAsia="MS Mincho" w:hAnsi="Arial" w:cs="Arial"/>
          <w:sz w:val="24"/>
          <w:szCs w:val="24"/>
        </w:rPr>
        <w:t xml:space="preserve">), podaje się do publicznej wiadomości informację o wynikach </w:t>
      </w:r>
      <w:r w:rsidR="00027320" w:rsidRPr="0000761E">
        <w:rPr>
          <w:rFonts w:ascii="Arial" w:eastAsia="MS Mincho" w:hAnsi="Arial" w:cs="Arial"/>
          <w:sz w:val="24"/>
          <w:szCs w:val="24"/>
        </w:rPr>
        <w:t>drugich</w:t>
      </w:r>
      <w:r w:rsidRPr="0000761E">
        <w:rPr>
          <w:rFonts w:ascii="Arial" w:eastAsia="MS Mincho" w:hAnsi="Arial" w:cs="Arial"/>
          <w:sz w:val="24"/>
          <w:szCs w:val="24"/>
        </w:rPr>
        <w:t xml:space="preserve"> pisemnych przetargów nieograniczonych przeprowadzonych </w:t>
      </w:r>
      <w:r w:rsidRPr="0000761E">
        <w:rPr>
          <w:rFonts w:ascii="Arial" w:hAnsi="Arial" w:cs="Arial"/>
          <w:sz w:val="24"/>
          <w:szCs w:val="24"/>
        </w:rPr>
        <w:t>w siedzibie Urzędu Miasta Piotrkowa Trybunalskiego ul. Szkolna 28.</w:t>
      </w:r>
    </w:p>
    <w:p w:rsidR="002D580A" w:rsidRPr="0000761E" w:rsidRDefault="008A7666" w:rsidP="000076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761E">
        <w:rPr>
          <w:rFonts w:ascii="Arial" w:hAnsi="Arial" w:cs="Arial"/>
          <w:sz w:val="24"/>
          <w:szCs w:val="24"/>
        </w:rPr>
        <w:t>W</w:t>
      </w:r>
      <w:r w:rsidR="002D580A" w:rsidRPr="0000761E">
        <w:rPr>
          <w:rFonts w:ascii="Arial" w:hAnsi="Arial" w:cs="Arial"/>
          <w:sz w:val="24"/>
          <w:szCs w:val="24"/>
        </w:rPr>
        <w:t xml:space="preserve"> wyniku przeprowadzonych </w:t>
      </w:r>
      <w:r w:rsidR="00027320" w:rsidRPr="0000761E">
        <w:rPr>
          <w:rFonts w:ascii="Arial" w:hAnsi="Arial" w:cs="Arial"/>
          <w:sz w:val="24"/>
          <w:szCs w:val="24"/>
        </w:rPr>
        <w:t xml:space="preserve">w dniu </w:t>
      </w:r>
      <w:r w:rsidR="004D2BBF" w:rsidRPr="0000761E">
        <w:rPr>
          <w:rFonts w:ascii="Arial" w:hAnsi="Arial" w:cs="Arial"/>
          <w:sz w:val="24"/>
          <w:szCs w:val="24"/>
        </w:rPr>
        <w:t>08 kwietnia</w:t>
      </w:r>
      <w:r w:rsidR="00027320" w:rsidRPr="0000761E">
        <w:rPr>
          <w:rFonts w:ascii="Arial" w:hAnsi="Arial" w:cs="Arial"/>
          <w:sz w:val="24"/>
          <w:szCs w:val="24"/>
        </w:rPr>
        <w:t xml:space="preserve"> 2022 r. </w:t>
      </w:r>
      <w:r w:rsidR="002D580A" w:rsidRPr="0000761E">
        <w:rPr>
          <w:rFonts w:ascii="Arial" w:hAnsi="Arial" w:cs="Arial"/>
          <w:sz w:val="24"/>
          <w:szCs w:val="24"/>
        </w:rPr>
        <w:t xml:space="preserve">w siedzibie Urzędu Miasta Piotrkowa Trybunalskiego ul. Szkolna 28 </w:t>
      </w:r>
      <w:r w:rsidR="00027320" w:rsidRPr="0000761E">
        <w:rPr>
          <w:rFonts w:ascii="Arial" w:hAnsi="Arial" w:cs="Arial"/>
          <w:sz w:val="24"/>
          <w:szCs w:val="24"/>
        </w:rPr>
        <w:t>drugich</w:t>
      </w:r>
      <w:r w:rsidRPr="0000761E">
        <w:rPr>
          <w:rFonts w:ascii="Arial" w:hAnsi="Arial" w:cs="Arial"/>
          <w:sz w:val="24"/>
          <w:szCs w:val="24"/>
        </w:rPr>
        <w:t xml:space="preserve"> </w:t>
      </w:r>
      <w:r w:rsidR="002D580A" w:rsidRPr="0000761E">
        <w:rPr>
          <w:rFonts w:ascii="Arial" w:hAnsi="Arial" w:cs="Arial"/>
          <w:sz w:val="24"/>
          <w:szCs w:val="24"/>
        </w:rPr>
        <w:t xml:space="preserve">pisemnych publicznych przetargów nieograniczonych: </w:t>
      </w:r>
    </w:p>
    <w:p w:rsidR="002D580A" w:rsidRPr="0000761E" w:rsidRDefault="002D580A" w:rsidP="000076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2BBF" w:rsidRPr="0000761E" w:rsidRDefault="00AD3F44" w:rsidP="000076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761E">
        <w:rPr>
          <w:rFonts w:ascii="Arial" w:hAnsi="Arial" w:cs="Arial"/>
          <w:sz w:val="24"/>
          <w:szCs w:val="24"/>
        </w:rPr>
        <w:t>1</w:t>
      </w:r>
      <w:r w:rsidR="00A77EAC" w:rsidRPr="0000761E">
        <w:rPr>
          <w:rFonts w:ascii="Arial" w:hAnsi="Arial" w:cs="Arial"/>
          <w:sz w:val="24"/>
          <w:szCs w:val="24"/>
        </w:rPr>
        <w:t xml:space="preserve">) </w:t>
      </w:r>
      <w:r w:rsidR="002D580A" w:rsidRPr="0000761E">
        <w:rPr>
          <w:rFonts w:ascii="Arial" w:hAnsi="Arial" w:cs="Arial"/>
          <w:sz w:val="24"/>
          <w:szCs w:val="24"/>
        </w:rPr>
        <w:t xml:space="preserve">nie ustalono kandydata na wydzierżawienie niezabudowanej nieruchomości położonej w Piotrkowie Trybunalskim przy ul. </w:t>
      </w:r>
      <w:r w:rsidR="004D2BBF" w:rsidRPr="0000761E">
        <w:rPr>
          <w:rFonts w:ascii="Arial" w:hAnsi="Arial" w:cs="Arial"/>
          <w:sz w:val="24"/>
          <w:szCs w:val="24"/>
        </w:rPr>
        <w:t>Dalekie</w:t>
      </w:r>
      <w:r w:rsidR="00EC4D77" w:rsidRPr="0000761E">
        <w:rPr>
          <w:rFonts w:ascii="Arial" w:hAnsi="Arial" w:cs="Arial"/>
          <w:sz w:val="24"/>
          <w:szCs w:val="24"/>
        </w:rPr>
        <w:t>j</w:t>
      </w:r>
      <w:r w:rsidR="00424A0F" w:rsidRPr="0000761E">
        <w:rPr>
          <w:rFonts w:ascii="Arial" w:hAnsi="Arial" w:cs="Arial"/>
          <w:sz w:val="24"/>
          <w:szCs w:val="24"/>
        </w:rPr>
        <w:t>,</w:t>
      </w:r>
      <w:r w:rsidR="0000761E">
        <w:rPr>
          <w:rFonts w:ascii="Arial" w:hAnsi="Arial" w:cs="Arial"/>
          <w:sz w:val="24"/>
          <w:szCs w:val="24"/>
        </w:rPr>
        <w:t xml:space="preserve"> </w:t>
      </w:r>
      <w:r w:rsidR="00424A0F" w:rsidRPr="0000761E">
        <w:rPr>
          <w:rFonts w:ascii="Arial" w:hAnsi="Arial" w:cs="Arial"/>
          <w:sz w:val="24"/>
          <w:szCs w:val="24"/>
        </w:rPr>
        <w:t>oz</w:t>
      </w:r>
      <w:r w:rsidR="008645BA" w:rsidRPr="0000761E">
        <w:rPr>
          <w:rFonts w:ascii="Arial" w:hAnsi="Arial" w:cs="Arial"/>
          <w:sz w:val="24"/>
          <w:szCs w:val="24"/>
        </w:rPr>
        <w:t xml:space="preserve">naczonej w ewidencji gruntów </w:t>
      </w:r>
      <w:r w:rsidR="004D2BBF" w:rsidRPr="0000761E">
        <w:rPr>
          <w:rFonts w:ascii="Arial" w:hAnsi="Arial" w:cs="Arial"/>
          <w:sz w:val="24"/>
          <w:szCs w:val="24"/>
        </w:rPr>
        <w:t>obręb 19 numerami: 20/53, 20/24, 20/14, 20/26, 20/16, 20/30, 20/28, 20/17 oraz część  działek: 20/44 i 20/46 o łącznej powierzchni 1,5520 ha,, objętej księgą wieczystą PT1P/00056022/3.</w:t>
      </w:r>
    </w:p>
    <w:p w:rsidR="004D2BBF" w:rsidRPr="0000761E" w:rsidRDefault="004D2BBF" w:rsidP="0000761E">
      <w:pPr>
        <w:pStyle w:val="Akapitzlist"/>
        <w:spacing w:after="120" w:line="360" w:lineRule="auto"/>
        <w:ind w:left="0"/>
        <w:rPr>
          <w:rFonts w:ascii="Arial" w:hAnsi="Arial" w:cs="Arial"/>
          <w:sz w:val="24"/>
          <w:szCs w:val="24"/>
        </w:rPr>
      </w:pPr>
    </w:p>
    <w:p w:rsidR="004D2BBF" w:rsidRPr="0000761E" w:rsidRDefault="002D580A" w:rsidP="000076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761E">
        <w:rPr>
          <w:rFonts w:ascii="Arial" w:hAnsi="Arial" w:cs="Arial"/>
          <w:sz w:val="24"/>
          <w:szCs w:val="24"/>
        </w:rPr>
        <w:t xml:space="preserve">Cena wywoławcza miesięcznego czynszu dzierżawnego wynosiła: </w:t>
      </w:r>
      <w:r w:rsidR="004D2BBF" w:rsidRPr="0000761E">
        <w:rPr>
          <w:rFonts w:ascii="Arial" w:hAnsi="Arial" w:cs="Arial"/>
          <w:sz w:val="24"/>
          <w:szCs w:val="24"/>
        </w:rPr>
        <w:t>1.552,00 zł netto.</w:t>
      </w:r>
    </w:p>
    <w:p w:rsidR="002D580A" w:rsidRPr="0000761E" w:rsidRDefault="002D580A" w:rsidP="000076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761E">
        <w:rPr>
          <w:rFonts w:ascii="Arial" w:hAnsi="Arial" w:cs="Arial"/>
          <w:sz w:val="24"/>
          <w:szCs w:val="24"/>
        </w:rPr>
        <w:t xml:space="preserve">Do </w:t>
      </w:r>
      <w:r w:rsidR="00027320" w:rsidRPr="0000761E">
        <w:rPr>
          <w:rFonts w:ascii="Arial" w:hAnsi="Arial" w:cs="Arial"/>
          <w:sz w:val="24"/>
          <w:szCs w:val="24"/>
        </w:rPr>
        <w:t>drugiego</w:t>
      </w:r>
      <w:r w:rsidRPr="0000761E">
        <w:rPr>
          <w:rFonts w:ascii="Arial" w:hAnsi="Arial" w:cs="Arial"/>
          <w:sz w:val="24"/>
          <w:szCs w:val="24"/>
        </w:rPr>
        <w:t xml:space="preserve"> pisemnego przetargu nieograniczonego na wydzierżawienie przedmiotowej </w:t>
      </w:r>
      <w:r w:rsidR="00EE6C0B" w:rsidRPr="0000761E">
        <w:rPr>
          <w:rFonts w:ascii="Arial" w:hAnsi="Arial" w:cs="Arial"/>
          <w:sz w:val="24"/>
          <w:szCs w:val="24"/>
        </w:rPr>
        <w:t>nieruchomości na okres 10 lat</w:t>
      </w:r>
      <w:r w:rsidRPr="0000761E">
        <w:rPr>
          <w:rFonts w:ascii="Arial" w:hAnsi="Arial" w:cs="Arial"/>
          <w:sz w:val="24"/>
          <w:szCs w:val="24"/>
        </w:rPr>
        <w:t xml:space="preserve"> nie wypłynęła żadna oferta.</w:t>
      </w:r>
    </w:p>
    <w:p w:rsidR="002A3CAD" w:rsidRPr="0000761E" w:rsidRDefault="002A3CAD" w:rsidP="000076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580A" w:rsidRPr="0000761E" w:rsidRDefault="002D580A" w:rsidP="0000761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00761E">
        <w:rPr>
          <w:rFonts w:ascii="Arial" w:hAnsi="Arial" w:cs="Arial"/>
          <w:sz w:val="24"/>
          <w:szCs w:val="24"/>
        </w:rPr>
        <w:t>W związku z powyższym, stosownie do art. 40 ust. 4 ustawy z dnia 21 sierpnia 1997 r. o gospodarce nieruchomościami (</w:t>
      </w:r>
      <w:r w:rsidR="0059690C" w:rsidRPr="0000761E">
        <w:rPr>
          <w:rFonts w:ascii="Arial" w:eastAsia="MS Mincho" w:hAnsi="Arial" w:cs="Arial"/>
          <w:sz w:val="24"/>
          <w:szCs w:val="24"/>
        </w:rPr>
        <w:t>Dz.U. z 20</w:t>
      </w:r>
      <w:r w:rsidR="00046EDE" w:rsidRPr="0000761E">
        <w:rPr>
          <w:rFonts w:ascii="Arial" w:eastAsia="MS Mincho" w:hAnsi="Arial" w:cs="Arial"/>
          <w:sz w:val="24"/>
          <w:szCs w:val="24"/>
        </w:rPr>
        <w:t>2</w:t>
      </w:r>
      <w:r w:rsidR="00EC4D77" w:rsidRPr="0000761E">
        <w:rPr>
          <w:rFonts w:ascii="Arial" w:eastAsia="MS Mincho" w:hAnsi="Arial" w:cs="Arial"/>
          <w:sz w:val="24"/>
          <w:szCs w:val="24"/>
        </w:rPr>
        <w:t>1</w:t>
      </w:r>
      <w:r w:rsidR="0059690C" w:rsidRPr="0000761E">
        <w:rPr>
          <w:rFonts w:ascii="Arial" w:eastAsia="MS Mincho" w:hAnsi="Arial" w:cs="Arial"/>
          <w:sz w:val="24"/>
          <w:szCs w:val="24"/>
        </w:rPr>
        <w:t xml:space="preserve"> r., poz. </w:t>
      </w:r>
      <w:r w:rsidR="00AF2387" w:rsidRPr="0000761E">
        <w:rPr>
          <w:rFonts w:ascii="Arial" w:eastAsia="MS Mincho" w:hAnsi="Arial" w:cs="Arial"/>
          <w:sz w:val="24"/>
          <w:szCs w:val="24"/>
        </w:rPr>
        <w:t>1</w:t>
      </w:r>
      <w:r w:rsidR="00EC4D77" w:rsidRPr="0000761E">
        <w:rPr>
          <w:rFonts w:ascii="Arial" w:eastAsia="MS Mincho" w:hAnsi="Arial" w:cs="Arial"/>
          <w:sz w:val="24"/>
          <w:szCs w:val="24"/>
        </w:rPr>
        <w:t>8</w:t>
      </w:r>
      <w:r w:rsidR="00AF2387" w:rsidRPr="0000761E">
        <w:rPr>
          <w:rFonts w:ascii="Arial" w:eastAsia="MS Mincho" w:hAnsi="Arial" w:cs="Arial"/>
          <w:sz w:val="24"/>
          <w:szCs w:val="24"/>
        </w:rPr>
        <w:t>99</w:t>
      </w:r>
      <w:r w:rsidR="0059690C" w:rsidRPr="0000761E">
        <w:rPr>
          <w:rFonts w:ascii="Arial" w:eastAsia="MS Mincho" w:hAnsi="Arial" w:cs="Arial"/>
          <w:sz w:val="24"/>
          <w:szCs w:val="24"/>
        </w:rPr>
        <w:t xml:space="preserve"> z</w:t>
      </w:r>
      <w:r w:rsidR="00046EDE" w:rsidRPr="0000761E">
        <w:rPr>
          <w:rFonts w:ascii="Arial" w:eastAsia="MS Mincho" w:hAnsi="Arial" w:cs="Arial"/>
          <w:sz w:val="24"/>
          <w:szCs w:val="24"/>
        </w:rPr>
        <w:t xml:space="preserve"> późniejszymi</w:t>
      </w:r>
      <w:r w:rsidR="0059690C" w:rsidRPr="0000761E">
        <w:rPr>
          <w:rFonts w:ascii="Arial" w:eastAsia="MS Mincho" w:hAnsi="Arial" w:cs="Arial"/>
          <w:sz w:val="24"/>
          <w:szCs w:val="24"/>
        </w:rPr>
        <w:t xml:space="preserve"> zmianami</w:t>
      </w:r>
      <w:r w:rsidRPr="0000761E">
        <w:rPr>
          <w:rFonts w:ascii="Arial" w:eastAsia="MS Mincho" w:hAnsi="Arial" w:cs="Arial"/>
          <w:sz w:val="24"/>
          <w:szCs w:val="24"/>
        </w:rPr>
        <w:t>)</w:t>
      </w:r>
      <w:r w:rsidR="00AC516B" w:rsidRPr="0000761E">
        <w:rPr>
          <w:rFonts w:ascii="Arial" w:eastAsia="MS Mincho" w:hAnsi="Arial" w:cs="Arial"/>
          <w:sz w:val="24"/>
          <w:szCs w:val="24"/>
        </w:rPr>
        <w:t>,</w:t>
      </w:r>
      <w:r w:rsidRPr="0000761E">
        <w:rPr>
          <w:rFonts w:ascii="Arial" w:eastAsia="MS Mincho" w:hAnsi="Arial" w:cs="Arial"/>
          <w:sz w:val="24"/>
          <w:szCs w:val="24"/>
        </w:rPr>
        <w:t xml:space="preserve"> </w:t>
      </w:r>
      <w:r w:rsidR="00AD3F44" w:rsidRPr="0000761E">
        <w:rPr>
          <w:rFonts w:ascii="Arial" w:eastAsia="MS Mincho" w:hAnsi="Arial" w:cs="Arial"/>
          <w:sz w:val="24"/>
          <w:szCs w:val="24"/>
        </w:rPr>
        <w:t>drugi</w:t>
      </w:r>
      <w:r w:rsidR="00AC516B" w:rsidRPr="0000761E">
        <w:rPr>
          <w:rFonts w:ascii="Arial" w:eastAsia="MS Mincho" w:hAnsi="Arial" w:cs="Arial"/>
          <w:sz w:val="24"/>
          <w:szCs w:val="24"/>
        </w:rPr>
        <w:t xml:space="preserve"> pisemny</w:t>
      </w:r>
      <w:r w:rsidRPr="0000761E">
        <w:rPr>
          <w:rFonts w:ascii="Arial" w:eastAsia="MS Mincho" w:hAnsi="Arial" w:cs="Arial"/>
          <w:sz w:val="24"/>
          <w:szCs w:val="24"/>
        </w:rPr>
        <w:t xml:space="preserve"> przetarg </w:t>
      </w:r>
      <w:r w:rsidR="00AC516B" w:rsidRPr="0000761E">
        <w:rPr>
          <w:rFonts w:ascii="Arial" w:eastAsia="MS Mincho" w:hAnsi="Arial" w:cs="Arial"/>
          <w:sz w:val="24"/>
          <w:szCs w:val="24"/>
        </w:rPr>
        <w:t xml:space="preserve">na wydzierżawienie nieruchomości przy ul. </w:t>
      </w:r>
      <w:r w:rsidR="004D2BBF" w:rsidRPr="0000761E">
        <w:rPr>
          <w:rFonts w:ascii="Arial" w:eastAsia="MS Mincho" w:hAnsi="Arial" w:cs="Arial"/>
          <w:sz w:val="24"/>
          <w:szCs w:val="24"/>
        </w:rPr>
        <w:t>Dalekie</w:t>
      </w:r>
      <w:r w:rsidR="00EC4D77" w:rsidRPr="0000761E">
        <w:rPr>
          <w:rFonts w:ascii="Arial" w:eastAsia="MS Mincho" w:hAnsi="Arial" w:cs="Arial"/>
          <w:sz w:val="24"/>
          <w:szCs w:val="24"/>
        </w:rPr>
        <w:t>j</w:t>
      </w:r>
      <w:r w:rsidR="00AC516B" w:rsidRPr="0000761E">
        <w:rPr>
          <w:rFonts w:ascii="Arial" w:eastAsia="MS Mincho" w:hAnsi="Arial" w:cs="Arial"/>
          <w:sz w:val="24"/>
          <w:szCs w:val="24"/>
        </w:rPr>
        <w:t xml:space="preserve"> </w:t>
      </w:r>
      <w:r w:rsidRPr="0000761E">
        <w:rPr>
          <w:rFonts w:ascii="Arial" w:eastAsia="MS Mincho" w:hAnsi="Arial" w:cs="Arial"/>
          <w:sz w:val="24"/>
          <w:szCs w:val="24"/>
        </w:rPr>
        <w:t xml:space="preserve">zakończył się wynikiem </w:t>
      </w:r>
      <w:r w:rsidR="002A3CAD" w:rsidRPr="0000761E">
        <w:rPr>
          <w:rFonts w:ascii="Arial" w:eastAsia="MS Mincho" w:hAnsi="Arial" w:cs="Arial"/>
          <w:sz w:val="24"/>
          <w:szCs w:val="24"/>
        </w:rPr>
        <w:t>n</w:t>
      </w:r>
      <w:r w:rsidRPr="0000761E">
        <w:rPr>
          <w:rFonts w:ascii="Arial" w:eastAsia="MS Mincho" w:hAnsi="Arial" w:cs="Arial"/>
          <w:sz w:val="24"/>
          <w:szCs w:val="24"/>
        </w:rPr>
        <w:t>egatywnym.</w:t>
      </w:r>
    </w:p>
    <w:p w:rsidR="002D580A" w:rsidRPr="0000761E" w:rsidRDefault="002D580A" w:rsidP="0000761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046EDE" w:rsidRPr="0000761E" w:rsidRDefault="00AD3F44" w:rsidP="0000761E">
      <w:pPr>
        <w:spacing w:line="360" w:lineRule="auto"/>
        <w:rPr>
          <w:rFonts w:ascii="Arial" w:hAnsi="Arial" w:cs="Arial"/>
          <w:sz w:val="24"/>
          <w:szCs w:val="24"/>
        </w:rPr>
      </w:pPr>
      <w:r w:rsidRPr="0000761E">
        <w:rPr>
          <w:rFonts w:ascii="Arial" w:hAnsi="Arial" w:cs="Arial"/>
          <w:sz w:val="24"/>
          <w:szCs w:val="24"/>
        </w:rPr>
        <w:t>2</w:t>
      </w:r>
      <w:r w:rsidR="00A77EAC" w:rsidRPr="0000761E">
        <w:rPr>
          <w:rFonts w:ascii="Arial" w:hAnsi="Arial" w:cs="Arial"/>
          <w:sz w:val="24"/>
          <w:szCs w:val="24"/>
        </w:rPr>
        <w:t xml:space="preserve">) </w:t>
      </w:r>
      <w:r w:rsidR="00046EDE" w:rsidRPr="0000761E">
        <w:rPr>
          <w:rFonts w:ascii="Arial" w:hAnsi="Arial" w:cs="Arial"/>
          <w:sz w:val="24"/>
          <w:szCs w:val="24"/>
        </w:rPr>
        <w:t xml:space="preserve">nie ustalono kandydata na wydzierżawienie niezabudowanej nieruchomości gruntowej położonej w Piotrkowie Trybunalskim przy ul. </w:t>
      </w:r>
      <w:r w:rsidR="004D2BBF" w:rsidRPr="0000761E">
        <w:rPr>
          <w:rFonts w:ascii="Arial" w:hAnsi="Arial" w:cs="Arial"/>
          <w:sz w:val="24"/>
          <w:szCs w:val="24"/>
        </w:rPr>
        <w:t>Wierzeje</w:t>
      </w:r>
      <w:r w:rsidR="00EE6C0B" w:rsidRPr="0000761E">
        <w:rPr>
          <w:rFonts w:ascii="Arial" w:hAnsi="Arial" w:cs="Arial"/>
          <w:sz w:val="24"/>
          <w:szCs w:val="24"/>
          <w:u w:val="single"/>
        </w:rPr>
        <w:t xml:space="preserve"> </w:t>
      </w:r>
      <w:r w:rsidR="00EE6C0B" w:rsidRPr="0000761E">
        <w:rPr>
          <w:rFonts w:ascii="Arial" w:hAnsi="Arial" w:cs="Arial"/>
          <w:sz w:val="24"/>
          <w:szCs w:val="24"/>
        </w:rPr>
        <w:t>oznaczon</w:t>
      </w:r>
      <w:r w:rsidR="001D7948" w:rsidRPr="0000761E">
        <w:rPr>
          <w:rFonts w:ascii="Arial" w:hAnsi="Arial" w:cs="Arial"/>
          <w:sz w:val="24"/>
          <w:szCs w:val="24"/>
        </w:rPr>
        <w:t xml:space="preserve">ej </w:t>
      </w:r>
      <w:r w:rsidR="00EE6C0B" w:rsidRPr="0000761E">
        <w:rPr>
          <w:rFonts w:ascii="Arial" w:hAnsi="Arial" w:cs="Arial"/>
          <w:sz w:val="24"/>
          <w:szCs w:val="24"/>
        </w:rPr>
        <w:t xml:space="preserve">w ewidencji gruntów obręb </w:t>
      </w:r>
      <w:r w:rsidR="004D2BBF" w:rsidRPr="0000761E">
        <w:rPr>
          <w:rFonts w:ascii="Arial" w:hAnsi="Arial" w:cs="Arial"/>
          <w:sz w:val="24"/>
          <w:szCs w:val="24"/>
        </w:rPr>
        <w:t>19</w:t>
      </w:r>
      <w:r w:rsidR="001D7948" w:rsidRPr="0000761E">
        <w:rPr>
          <w:rFonts w:ascii="Arial" w:hAnsi="Arial" w:cs="Arial"/>
          <w:sz w:val="24"/>
          <w:szCs w:val="24"/>
        </w:rPr>
        <w:t xml:space="preserve"> jako działk</w:t>
      </w:r>
      <w:r w:rsidR="004D2BBF" w:rsidRPr="0000761E">
        <w:rPr>
          <w:rFonts w:ascii="Arial" w:hAnsi="Arial" w:cs="Arial"/>
          <w:sz w:val="24"/>
          <w:szCs w:val="24"/>
        </w:rPr>
        <w:t>i</w:t>
      </w:r>
      <w:r w:rsidR="001D7948" w:rsidRPr="0000761E">
        <w:rPr>
          <w:rFonts w:ascii="Arial" w:hAnsi="Arial" w:cs="Arial"/>
          <w:sz w:val="24"/>
          <w:szCs w:val="24"/>
        </w:rPr>
        <w:t xml:space="preserve"> numer </w:t>
      </w:r>
      <w:r w:rsidR="004D2BBF" w:rsidRPr="0000761E">
        <w:rPr>
          <w:rFonts w:ascii="Arial" w:hAnsi="Arial" w:cs="Arial"/>
          <w:sz w:val="24"/>
          <w:szCs w:val="24"/>
        </w:rPr>
        <w:t>19/12, 20/21, 20/13, 20/25</w:t>
      </w:r>
      <w:r w:rsidR="0000761E">
        <w:rPr>
          <w:rFonts w:ascii="Arial" w:hAnsi="Arial" w:cs="Arial"/>
          <w:sz w:val="24"/>
          <w:szCs w:val="24"/>
        </w:rPr>
        <w:t xml:space="preserve"> </w:t>
      </w:r>
      <w:r w:rsidR="004D2BBF" w:rsidRPr="0000761E">
        <w:rPr>
          <w:rFonts w:ascii="Arial" w:hAnsi="Arial" w:cs="Arial"/>
          <w:sz w:val="24"/>
          <w:szCs w:val="24"/>
        </w:rPr>
        <w:t xml:space="preserve">oraz część działek: 20/50, 20/3 i 23/23 o łącznej powierzchni 1,6195 ha, </w:t>
      </w:r>
      <w:r w:rsidR="008A7666" w:rsidRPr="0000761E">
        <w:rPr>
          <w:rFonts w:ascii="Arial" w:hAnsi="Arial" w:cs="Arial"/>
          <w:sz w:val="24"/>
          <w:szCs w:val="24"/>
        </w:rPr>
        <w:t>objętej księgą wieczystą PT1P/00</w:t>
      </w:r>
      <w:r w:rsidR="004D2BBF" w:rsidRPr="0000761E">
        <w:rPr>
          <w:rFonts w:ascii="Arial" w:hAnsi="Arial" w:cs="Arial"/>
          <w:sz w:val="24"/>
          <w:szCs w:val="24"/>
        </w:rPr>
        <w:t>056022</w:t>
      </w:r>
      <w:r w:rsidR="008A7666" w:rsidRPr="0000761E">
        <w:rPr>
          <w:rFonts w:ascii="Arial" w:hAnsi="Arial" w:cs="Arial"/>
          <w:sz w:val="24"/>
          <w:szCs w:val="24"/>
        </w:rPr>
        <w:t>/</w:t>
      </w:r>
      <w:r w:rsidR="004D2BBF" w:rsidRPr="0000761E">
        <w:rPr>
          <w:rFonts w:ascii="Arial" w:hAnsi="Arial" w:cs="Arial"/>
          <w:sz w:val="24"/>
          <w:szCs w:val="24"/>
        </w:rPr>
        <w:t>3</w:t>
      </w:r>
      <w:r w:rsidR="001D7948" w:rsidRPr="0000761E">
        <w:rPr>
          <w:rFonts w:ascii="Arial" w:hAnsi="Arial" w:cs="Arial"/>
          <w:sz w:val="24"/>
          <w:szCs w:val="24"/>
        </w:rPr>
        <w:t>.</w:t>
      </w:r>
    </w:p>
    <w:p w:rsidR="00046EDE" w:rsidRPr="0000761E" w:rsidRDefault="00046EDE" w:rsidP="000076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761E">
        <w:rPr>
          <w:rFonts w:ascii="Arial" w:hAnsi="Arial" w:cs="Arial"/>
          <w:sz w:val="24"/>
          <w:szCs w:val="24"/>
        </w:rPr>
        <w:lastRenderedPageBreak/>
        <w:t xml:space="preserve">Cena wywoławcza miesięcznego czynszu dzierżawnego wynosiła: </w:t>
      </w:r>
      <w:r w:rsidR="00EE6C0B" w:rsidRPr="0000761E">
        <w:rPr>
          <w:rFonts w:ascii="Arial" w:hAnsi="Arial" w:cs="Arial"/>
          <w:sz w:val="24"/>
          <w:szCs w:val="24"/>
        </w:rPr>
        <w:t>1</w:t>
      </w:r>
      <w:r w:rsidR="004D2BBF" w:rsidRPr="0000761E">
        <w:rPr>
          <w:rFonts w:ascii="Arial" w:hAnsi="Arial" w:cs="Arial"/>
          <w:sz w:val="24"/>
          <w:szCs w:val="24"/>
        </w:rPr>
        <w:t>.619,50</w:t>
      </w:r>
      <w:r w:rsidRPr="0000761E">
        <w:rPr>
          <w:rFonts w:ascii="Arial" w:hAnsi="Arial" w:cs="Arial"/>
          <w:sz w:val="24"/>
          <w:szCs w:val="24"/>
        </w:rPr>
        <w:t xml:space="preserve"> zł netto.</w:t>
      </w:r>
    </w:p>
    <w:p w:rsidR="00046EDE" w:rsidRPr="0000761E" w:rsidRDefault="00046EDE" w:rsidP="000076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761E">
        <w:rPr>
          <w:rFonts w:ascii="Arial" w:hAnsi="Arial" w:cs="Arial"/>
          <w:sz w:val="24"/>
          <w:szCs w:val="24"/>
        </w:rPr>
        <w:t xml:space="preserve">Do </w:t>
      </w:r>
      <w:r w:rsidR="00027320" w:rsidRPr="0000761E">
        <w:rPr>
          <w:rFonts w:ascii="Arial" w:hAnsi="Arial" w:cs="Arial"/>
          <w:sz w:val="24"/>
          <w:szCs w:val="24"/>
        </w:rPr>
        <w:t>drugieg</w:t>
      </w:r>
      <w:r w:rsidR="001D7948" w:rsidRPr="0000761E">
        <w:rPr>
          <w:rFonts w:ascii="Arial" w:hAnsi="Arial" w:cs="Arial"/>
          <w:sz w:val="24"/>
          <w:szCs w:val="24"/>
        </w:rPr>
        <w:t>o</w:t>
      </w:r>
      <w:r w:rsidRPr="0000761E">
        <w:rPr>
          <w:rFonts w:ascii="Arial" w:hAnsi="Arial" w:cs="Arial"/>
          <w:sz w:val="24"/>
          <w:szCs w:val="24"/>
        </w:rPr>
        <w:t xml:space="preserve"> pisemnego przetargu nieograniczonego na wydzierżawienie przedmiotowej nieruchomości na okres 10 lat</w:t>
      </w:r>
      <w:r w:rsidR="0000761E">
        <w:rPr>
          <w:rFonts w:ascii="Arial" w:hAnsi="Arial" w:cs="Arial"/>
          <w:sz w:val="24"/>
          <w:szCs w:val="24"/>
        </w:rPr>
        <w:t xml:space="preserve"> n</w:t>
      </w:r>
      <w:r w:rsidRPr="0000761E">
        <w:rPr>
          <w:rFonts w:ascii="Arial" w:hAnsi="Arial" w:cs="Arial"/>
          <w:sz w:val="24"/>
          <w:szCs w:val="24"/>
        </w:rPr>
        <w:t xml:space="preserve">ie wypłynęła żadna oferta. </w:t>
      </w:r>
    </w:p>
    <w:p w:rsidR="00046EDE" w:rsidRPr="0000761E" w:rsidRDefault="00046EDE" w:rsidP="000076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516B" w:rsidRPr="0000761E" w:rsidRDefault="00AC516B" w:rsidP="0000761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00761E">
        <w:rPr>
          <w:rFonts w:ascii="Arial" w:hAnsi="Arial" w:cs="Arial"/>
          <w:sz w:val="24"/>
          <w:szCs w:val="24"/>
        </w:rPr>
        <w:t>W związku z powyższym, stosownie do art. 40 ust. 4 ustawy z dnia 21 sierpnia 1997 r. o gospodarce nieruchomościami  (</w:t>
      </w:r>
      <w:r w:rsidRPr="0000761E">
        <w:rPr>
          <w:rFonts w:ascii="Arial" w:eastAsia="MS Mincho" w:hAnsi="Arial" w:cs="Arial"/>
          <w:sz w:val="24"/>
          <w:szCs w:val="24"/>
        </w:rPr>
        <w:t>Dz.U. z 202</w:t>
      </w:r>
      <w:r w:rsidR="00EC4D77" w:rsidRPr="0000761E">
        <w:rPr>
          <w:rFonts w:ascii="Arial" w:eastAsia="MS Mincho" w:hAnsi="Arial" w:cs="Arial"/>
          <w:sz w:val="24"/>
          <w:szCs w:val="24"/>
        </w:rPr>
        <w:t>1</w:t>
      </w:r>
      <w:r w:rsidRPr="0000761E">
        <w:rPr>
          <w:rFonts w:ascii="Arial" w:eastAsia="MS Mincho" w:hAnsi="Arial" w:cs="Arial"/>
          <w:sz w:val="24"/>
          <w:szCs w:val="24"/>
        </w:rPr>
        <w:t xml:space="preserve"> r., poz. </w:t>
      </w:r>
      <w:r w:rsidR="00AF2387" w:rsidRPr="0000761E">
        <w:rPr>
          <w:rFonts w:ascii="Arial" w:eastAsia="MS Mincho" w:hAnsi="Arial" w:cs="Arial"/>
          <w:sz w:val="24"/>
          <w:szCs w:val="24"/>
        </w:rPr>
        <w:t>1</w:t>
      </w:r>
      <w:r w:rsidR="00EC4D77" w:rsidRPr="0000761E">
        <w:rPr>
          <w:rFonts w:ascii="Arial" w:eastAsia="MS Mincho" w:hAnsi="Arial" w:cs="Arial"/>
          <w:sz w:val="24"/>
          <w:szCs w:val="24"/>
        </w:rPr>
        <w:t>8</w:t>
      </w:r>
      <w:r w:rsidR="00AF2387" w:rsidRPr="0000761E">
        <w:rPr>
          <w:rFonts w:ascii="Arial" w:eastAsia="MS Mincho" w:hAnsi="Arial" w:cs="Arial"/>
          <w:sz w:val="24"/>
          <w:szCs w:val="24"/>
        </w:rPr>
        <w:t>99</w:t>
      </w:r>
      <w:r w:rsidRPr="0000761E">
        <w:rPr>
          <w:rFonts w:ascii="Arial" w:eastAsia="MS Mincho" w:hAnsi="Arial" w:cs="Arial"/>
          <w:sz w:val="24"/>
          <w:szCs w:val="24"/>
        </w:rPr>
        <w:t xml:space="preserve"> z późniejszymi zmianami), </w:t>
      </w:r>
      <w:r w:rsidR="00AD3F44" w:rsidRPr="0000761E">
        <w:rPr>
          <w:rFonts w:ascii="Arial" w:eastAsia="MS Mincho" w:hAnsi="Arial" w:cs="Arial"/>
          <w:sz w:val="24"/>
          <w:szCs w:val="24"/>
        </w:rPr>
        <w:t xml:space="preserve">drugi </w:t>
      </w:r>
      <w:r w:rsidRPr="0000761E">
        <w:rPr>
          <w:rFonts w:ascii="Arial" w:eastAsia="MS Mincho" w:hAnsi="Arial" w:cs="Arial"/>
          <w:sz w:val="24"/>
          <w:szCs w:val="24"/>
        </w:rPr>
        <w:t xml:space="preserve">pisemny przetarg </w:t>
      </w:r>
      <w:r w:rsidR="001D7948" w:rsidRPr="0000761E">
        <w:rPr>
          <w:rFonts w:ascii="Arial" w:eastAsia="MS Mincho" w:hAnsi="Arial" w:cs="Arial"/>
          <w:sz w:val="24"/>
          <w:szCs w:val="24"/>
        </w:rPr>
        <w:t xml:space="preserve">na </w:t>
      </w:r>
      <w:r w:rsidRPr="0000761E">
        <w:rPr>
          <w:rFonts w:ascii="Arial" w:eastAsia="MS Mincho" w:hAnsi="Arial" w:cs="Arial"/>
          <w:sz w:val="24"/>
          <w:szCs w:val="24"/>
        </w:rPr>
        <w:t xml:space="preserve">wydzierżawienie nieruchomości przy ul. </w:t>
      </w:r>
      <w:r w:rsidR="004D2BBF" w:rsidRPr="0000761E">
        <w:rPr>
          <w:rFonts w:ascii="Arial" w:eastAsia="MS Mincho" w:hAnsi="Arial" w:cs="Arial"/>
          <w:sz w:val="24"/>
          <w:szCs w:val="24"/>
        </w:rPr>
        <w:t>Wierzeje</w:t>
      </w:r>
      <w:r w:rsidRPr="0000761E">
        <w:rPr>
          <w:rFonts w:ascii="Arial" w:eastAsia="MS Mincho" w:hAnsi="Arial" w:cs="Arial"/>
          <w:sz w:val="24"/>
          <w:szCs w:val="24"/>
        </w:rPr>
        <w:t xml:space="preserve"> zakończył się wynikiem negatywnym.</w:t>
      </w:r>
    </w:p>
    <w:p w:rsidR="00AC516B" w:rsidRPr="0000761E" w:rsidRDefault="00AC516B" w:rsidP="0000761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AD3F44" w:rsidRPr="0000761E" w:rsidRDefault="00AD3F44" w:rsidP="0000761E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00761E">
        <w:rPr>
          <w:rFonts w:ascii="Arial" w:hAnsi="Arial" w:cs="Arial"/>
          <w:bCs/>
          <w:sz w:val="24"/>
          <w:szCs w:val="24"/>
        </w:rPr>
        <w:t xml:space="preserve">Niniejszą informację podaje się do publicznej wiadomości poprzez wywieszenie w siedzibie Urzędu Miasta Piotrkowa Trybunalskiego Pasaż Karola Rudowskiego 10 i ul. Szkolnej 28 na okres co najmniej 7 dni, tj. w terminie od dnia </w:t>
      </w:r>
      <w:r w:rsidR="0000761E">
        <w:rPr>
          <w:rFonts w:ascii="Arial" w:hAnsi="Arial" w:cs="Arial"/>
          <w:bCs/>
          <w:sz w:val="24"/>
          <w:szCs w:val="24"/>
        </w:rPr>
        <w:t>1</w:t>
      </w:r>
      <w:r w:rsidR="00255951">
        <w:rPr>
          <w:rFonts w:ascii="Arial" w:hAnsi="Arial" w:cs="Arial"/>
          <w:bCs/>
          <w:sz w:val="24"/>
          <w:szCs w:val="24"/>
        </w:rPr>
        <w:t>3</w:t>
      </w:r>
      <w:r w:rsidR="0000761E">
        <w:rPr>
          <w:rFonts w:ascii="Arial" w:hAnsi="Arial" w:cs="Arial"/>
          <w:bCs/>
          <w:sz w:val="24"/>
          <w:szCs w:val="24"/>
        </w:rPr>
        <w:t xml:space="preserve"> k</w:t>
      </w:r>
      <w:r w:rsidRPr="0000761E">
        <w:rPr>
          <w:rFonts w:ascii="Arial" w:hAnsi="Arial" w:cs="Arial"/>
          <w:bCs/>
          <w:sz w:val="24"/>
          <w:szCs w:val="24"/>
        </w:rPr>
        <w:t xml:space="preserve">wietnia 2022 r. do dnia </w:t>
      </w:r>
      <w:r w:rsidR="0000761E">
        <w:rPr>
          <w:rFonts w:ascii="Arial" w:hAnsi="Arial" w:cs="Arial"/>
          <w:bCs/>
          <w:sz w:val="24"/>
          <w:szCs w:val="24"/>
        </w:rPr>
        <w:t xml:space="preserve">22 </w:t>
      </w:r>
      <w:r w:rsidRPr="0000761E">
        <w:rPr>
          <w:rFonts w:ascii="Arial" w:hAnsi="Arial" w:cs="Arial"/>
          <w:bCs/>
          <w:sz w:val="24"/>
          <w:szCs w:val="24"/>
        </w:rPr>
        <w:t xml:space="preserve">kwietnia 2022 r. oraz </w:t>
      </w:r>
      <w:r w:rsidRPr="0000761E">
        <w:rPr>
          <w:rFonts w:ascii="Arial" w:hAnsi="Arial" w:cs="Arial"/>
          <w:sz w:val="24"/>
          <w:szCs w:val="24"/>
        </w:rPr>
        <w:t xml:space="preserve">zamieszczenie na stronie internetowej </w:t>
      </w:r>
      <w:r w:rsidRPr="0000761E">
        <w:rPr>
          <w:rFonts w:ascii="Arial" w:eastAsia="MS Mincho" w:hAnsi="Arial" w:cs="Arial"/>
          <w:sz w:val="24"/>
          <w:szCs w:val="24"/>
        </w:rPr>
        <w:t xml:space="preserve">Urzędu Miasta Piotrkowa Trybunalskiego </w:t>
      </w:r>
      <w:r w:rsidRPr="0000761E">
        <w:rPr>
          <w:rStyle w:val="Hipercze"/>
          <w:rFonts w:ascii="Arial" w:eastAsia="MS Mincho" w:hAnsi="Arial" w:cs="Arial"/>
          <w:color w:val="auto"/>
          <w:sz w:val="24"/>
          <w:szCs w:val="24"/>
          <w:u w:val="none"/>
        </w:rPr>
        <w:t xml:space="preserve">w </w:t>
      </w:r>
      <w:r w:rsidRPr="0000761E">
        <w:rPr>
          <w:rFonts w:ascii="Arial" w:eastAsia="MS Mincho" w:hAnsi="Arial" w:cs="Arial"/>
          <w:sz w:val="24"/>
          <w:szCs w:val="24"/>
        </w:rPr>
        <w:t xml:space="preserve">Biuletynie Informacji Publicznej </w:t>
      </w:r>
      <w:hyperlink w:history="1">
        <w:r w:rsidRPr="0000761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www.bip.piotrkow.pl, zakładka</w:t>
        </w:r>
      </w:hyperlink>
      <w:r w:rsidRPr="0000761E">
        <w:rPr>
          <w:rFonts w:ascii="Arial" w:hAnsi="Arial" w:cs="Arial"/>
          <w:sz w:val="24"/>
          <w:szCs w:val="24"/>
        </w:rPr>
        <w:t xml:space="preserve">: Gospodarka nieruchomościami </w:t>
      </w:r>
      <w:r w:rsidR="0000761E">
        <w:rPr>
          <w:rFonts w:ascii="Arial" w:hAnsi="Arial" w:cs="Arial"/>
          <w:sz w:val="24"/>
          <w:szCs w:val="24"/>
        </w:rPr>
        <w:t>-</w:t>
      </w:r>
      <w:r w:rsidR="00255951">
        <w:rPr>
          <w:rFonts w:ascii="Arial" w:hAnsi="Arial" w:cs="Arial"/>
          <w:sz w:val="24"/>
          <w:szCs w:val="24"/>
        </w:rPr>
        <w:t xml:space="preserve"> </w:t>
      </w:r>
      <w:r w:rsidRPr="0000761E">
        <w:rPr>
          <w:rFonts w:ascii="Arial" w:hAnsi="Arial" w:cs="Arial"/>
          <w:sz w:val="24"/>
          <w:szCs w:val="24"/>
        </w:rPr>
        <w:t xml:space="preserve">Informacje o wynikach przetargów </w:t>
      </w:r>
      <w:r w:rsidR="0000761E">
        <w:rPr>
          <w:rFonts w:ascii="Arial" w:hAnsi="Arial" w:cs="Arial"/>
          <w:sz w:val="24"/>
          <w:szCs w:val="24"/>
        </w:rPr>
        <w:t xml:space="preserve">- </w:t>
      </w:r>
      <w:r w:rsidRPr="0000761E">
        <w:rPr>
          <w:rFonts w:ascii="Arial" w:hAnsi="Arial" w:cs="Arial"/>
          <w:sz w:val="24"/>
          <w:szCs w:val="24"/>
        </w:rPr>
        <w:t>rok 2022.</w:t>
      </w:r>
    </w:p>
    <w:p w:rsidR="0000761E" w:rsidRPr="00592720" w:rsidRDefault="0000761E" w:rsidP="0000761E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 w:rsidRPr="00592720">
        <w:rPr>
          <w:rFonts w:ascii="Arial" w:eastAsia="MS Mincho" w:hAnsi="Arial" w:cs="Arial"/>
          <w:sz w:val="24"/>
          <w:szCs w:val="24"/>
        </w:rPr>
        <w:t xml:space="preserve">Z upoważnienia Prezydenta Miasta </w:t>
      </w:r>
    </w:p>
    <w:p w:rsidR="0000761E" w:rsidRPr="00592720" w:rsidRDefault="0000761E" w:rsidP="0000761E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 w:rsidRPr="00592720">
        <w:rPr>
          <w:rFonts w:ascii="Arial" w:eastAsia="MS Mincho" w:hAnsi="Arial" w:cs="Arial"/>
          <w:sz w:val="24"/>
          <w:szCs w:val="24"/>
        </w:rPr>
        <w:t>(-)Andrzej Kacperek</w:t>
      </w:r>
    </w:p>
    <w:p w:rsidR="0000761E" w:rsidRDefault="0000761E" w:rsidP="0000761E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Wiceprezydent Miasta</w:t>
      </w:r>
    </w:p>
    <w:p w:rsidR="0000761E" w:rsidRDefault="0000761E" w:rsidP="0000761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0761E">
        <w:rPr>
          <w:rFonts w:ascii="Arial" w:hAnsi="Arial" w:cs="Arial"/>
          <w:bCs/>
          <w:sz w:val="24"/>
          <w:szCs w:val="24"/>
        </w:rPr>
        <w:t xml:space="preserve">Piotrków Trybunalski, dnia </w:t>
      </w:r>
      <w:r>
        <w:rPr>
          <w:rFonts w:ascii="Arial" w:hAnsi="Arial" w:cs="Arial"/>
          <w:bCs/>
          <w:sz w:val="24"/>
          <w:szCs w:val="24"/>
        </w:rPr>
        <w:t>12</w:t>
      </w:r>
      <w:r w:rsidRPr="0000761E">
        <w:rPr>
          <w:rFonts w:ascii="Arial" w:hAnsi="Arial" w:cs="Arial"/>
          <w:bCs/>
          <w:sz w:val="24"/>
          <w:szCs w:val="24"/>
        </w:rPr>
        <w:t xml:space="preserve"> kwietnia 2022 r.</w:t>
      </w:r>
    </w:p>
    <w:sectPr w:rsidR="0000761E" w:rsidSect="0080694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D1D"/>
    <w:multiLevelType w:val="hybridMultilevel"/>
    <w:tmpl w:val="A606B3D8"/>
    <w:lvl w:ilvl="0" w:tplc="04150017">
      <w:start w:val="1"/>
      <w:numFmt w:val="lowerLetter"/>
      <w:lvlText w:val="%1)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19CC6CE0"/>
    <w:multiLevelType w:val="hybridMultilevel"/>
    <w:tmpl w:val="6758142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2C1EBA"/>
    <w:multiLevelType w:val="hybridMultilevel"/>
    <w:tmpl w:val="E9446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2FE9"/>
    <w:multiLevelType w:val="hybridMultilevel"/>
    <w:tmpl w:val="77C41CD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C5156B"/>
    <w:multiLevelType w:val="hybridMultilevel"/>
    <w:tmpl w:val="B51C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0DFB"/>
    <w:multiLevelType w:val="hybridMultilevel"/>
    <w:tmpl w:val="23920006"/>
    <w:lvl w:ilvl="0" w:tplc="04150017">
      <w:start w:val="1"/>
      <w:numFmt w:val="lowerLetter"/>
      <w:lvlText w:val="%1)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17E59B7"/>
    <w:multiLevelType w:val="hybridMultilevel"/>
    <w:tmpl w:val="F7A64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D0F0D"/>
    <w:multiLevelType w:val="hybridMultilevel"/>
    <w:tmpl w:val="31AAB2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3A15CC"/>
    <w:multiLevelType w:val="hybridMultilevel"/>
    <w:tmpl w:val="FB547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A2DF7"/>
    <w:multiLevelType w:val="hybridMultilevel"/>
    <w:tmpl w:val="7648179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0C04B1D"/>
    <w:multiLevelType w:val="hybridMultilevel"/>
    <w:tmpl w:val="07C6A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22F06"/>
    <w:multiLevelType w:val="hybridMultilevel"/>
    <w:tmpl w:val="D70A17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31BE6"/>
    <w:multiLevelType w:val="hybridMultilevel"/>
    <w:tmpl w:val="4C388D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60231"/>
    <w:multiLevelType w:val="hybridMultilevel"/>
    <w:tmpl w:val="6F8A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67CA0"/>
    <w:multiLevelType w:val="hybridMultilevel"/>
    <w:tmpl w:val="F47E4322"/>
    <w:lvl w:ilvl="0" w:tplc="1F8A67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56B22632"/>
    <w:multiLevelType w:val="hybridMultilevel"/>
    <w:tmpl w:val="3FFC3A28"/>
    <w:lvl w:ilvl="0" w:tplc="717E841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C4CD6"/>
    <w:multiLevelType w:val="hybridMultilevel"/>
    <w:tmpl w:val="CB82A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3D70"/>
    <w:multiLevelType w:val="hybridMultilevel"/>
    <w:tmpl w:val="B61860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3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00"/>
    <w:rsid w:val="0000761E"/>
    <w:rsid w:val="00015D30"/>
    <w:rsid w:val="000229A6"/>
    <w:rsid w:val="00027320"/>
    <w:rsid w:val="00046EDE"/>
    <w:rsid w:val="00086C48"/>
    <w:rsid w:val="000D1B71"/>
    <w:rsid w:val="00122E32"/>
    <w:rsid w:val="00134AAD"/>
    <w:rsid w:val="00185494"/>
    <w:rsid w:val="001D0AB7"/>
    <w:rsid w:val="001D7948"/>
    <w:rsid w:val="001E3FA7"/>
    <w:rsid w:val="00242CAD"/>
    <w:rsid w:val="00255951"/>
    <w:rsid w:val="002A3CAD"/>
    <w:rsid w:val="002D580A"/>
    <w:rsid w:val="003070BE"/>
    <w:rsid w:val="003122D0"/>
    <w:rsid w:val="003523EC"/>
    <w:rsid w:val="00380D91"/>
    <w:rsid w:val="00385F34"/>
    <w:rsid w:val="003C3CAD"/>
    <w:rsid w:val="00424A0F"/>
    <w:rsid w:val="00493FBB"/>
    <w:rsid w:val="004D26B7"/>
    <w:rsid w:val="004D2BBF"/>
    <w:rsid w:val="004F1C75"/>
    <w:rsid w:val="00564AD0"/>
    <w:rsid w:val="00575DD6"/>
    <w:rsid w:val="00577DE2"/>
    <w:rsid w:val="0059690C"/>
    <w:rsid w:val="005C7DEF"/>
    <w:rsid w:val="00644070"/>
    <w:rsid w:val="00677EEB"/>
    <w:rsid w:val="00681D06"/>
    <w:rsid w:val="0080694E"/>
    <w:rsid w:val="00811B4E"/>
    <w:rsid w:val="00855246"/>
    <w:rsid w:val="008645BA"/>
    <w:rsid w:val="008A7666"/>
    <w:rsid w:val="008F129B"/>
    <w:rsid w:val="008F79B3"/>
    <w:rsid w:val="00943C00"/>
    <w:rsid w:val="009878ED"/>
    <w:rsid w:val="00A45B31"/>
    <w:rsid w:val="00A61760"/>
    <w:rsid w:val="00A77EAC"/>
    <w:rsid w:val="00AC516B"/>
    <w:rsid w:val="00AD3F44"/>
    <w:rsid w:val="00AF2387"/>
    <w:rsid w:val="00AF3216"/>
    <w:rsid w:val="00B22924"/>
    <w:rsid w:val="00B64DA5"/>
    <w:rsid w:val="00B76605"/>
    <w:rsid w:val="00BD5C70"/>
    <w:rsid w:val="00C03ED6"/>
    <w:rsid w:val="00C13E5D"/>
    <w:rsid w:val="00C4413C"/>
    <w:rsid w:val="00CB0F9D"/>
    <w:rsid w:val="00CD5DAE"/>
    <w:rsid w:val="00D66A9A"/>
    <w:rsid w:val="00DB0EC4"/>
    <w:rsid w:val="00DC1B17"/>
    <w:rsid w:val="00E30D6C"/>
    <w:rsid w:val="00E33A61"/>
    <w:rsid w:val="00E431C9"/>
    <w:rsid w:val="00E77746"/>
    <w:rsid w:val="00EA16A7"/>
    <w:rsid w:val="00EB509B"/>
    <w:rsid w:val="00EC4D77"/>
    <w:rsid w:val="00EE6C0B"/>
    <w:rsid w:val="00F4544C"/>
    <w:rsid w:val="00F66308"/>
    <w:rsid w:val="00F73A34"/>
    <w:rsid w:val="00F8103D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CA00-696E-492B-AB8D-7E85135E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2D58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D58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580A"/>
    <w:pPr>
      <w:ind w:left="720"/>
      <w:contextualSpacing/>
    </w:pPr>
  </w:style>
  <w:style w:type="paragraph" w:styleId="Zwykytekst">
    <w:name w:val="Plain Text"/>
    <w:basedOn w:val="Normalny"/>
    <w:link w:val="ZwykytekstZnak"/>
    <w:rsid w:val="002D58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580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A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E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03ED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FF00FF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3ED6"/>
    <w:rPr>
      <w:rFonts w:ascii="Bookman Old Style" w:eastAsia="Times New Roman" w:hAnsi="Bookman Old Style" w:cs="Times New Roman"/>
      <w:b/>
      <w:color w:val="FF00FF"/>
      <w:sz w:val="36"/>
      <w:szCs w:val="24"/>
      <w:lang w:eastAsia="pl-PL"/>
    </w:rPr>
  </w:style>
  <w:style w:type="character" w:styleId="Hipercze">
    <w:name w:val="Hyperlink"/>
    <w:basedOn w:val="Domylnaczcionkaakapitu"/>
    <w:semiHidden/>
    <w:rsid w:val="00AD3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2022-04-04T12:32:00Z</cp:lastPrinted>
  <dcterms:created xsi:type="dcterms:W3CDTF">2022-04-13T08:43:00Z</dcterms:created>
  <dcterms:modified xsi:type="dcterms:W3CDTF">2022-04-13T08:43:00Z</dcterms:modified>
</cp:coreProperties>
</file>