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PROCEDURA P_10_ZatrudnianiePracownUM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ZAŁĄCZNIK NR 6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18.10.2021 r.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PREZYDENT MIASTA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PIOTRKOWA TRYBUNALSKIEGO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OGŁASZA NABÓR NA WOLNE STANOWISKO URZĘDNICZE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W URZĘDZIE MIASTA PIOTRKOWA TRYBUNALSKIEGO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PASAŻ KAROLA RUDOWSKIEGO 10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97-300 PIOTRKÓW TRYBUNALSKI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 xml:space="preserve"> Podinspektor ds. regulacji stanów prawnych nieruchomości w Referacie Gospodarki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Nieruchomościami</w:t>
      </w:r>
      <w:r w:rsidR="00CA6F81">
        <w:rPr>
          <w:rFonts w:ascii="Arial" w:hAnsi="Arial" w:cs="Arial"/>
          <w:sz w:val="24"/>
          <w:szCs w:val="24"/>
        </w:rPr>
        <w:t xml:space="preserve"> </w:t>
      </w:r>
      <w:r w:rsidRPr="00264149">
        <w:rPr>
          <w:rFonts w:ascii="Arial" w:hAnsi="Arial" w:cs="Arial"/>
          <w:sz w:val="24"/>
          <w:szCs w:val="24"/>
        </w:rPr>
        <w:t>nazwa stanowiska pracy)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1. Numer ewidencyjny naboru: DBK.210.9.2021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2. Wymiar czasu pracy: 1 etat – pełen wymiar czasu pracy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3. Data publika</w:t>
      </w:r>
      <w:r>
        <w:rPr>
          <w:rFonts w:ascii="Arial" w:hAnsi="Arial" w:cs="Arial"/>
          <w:sz w:val="24"/>
          <w:szCs w:val="24"/>
        </w:rPr>
        <w:t>cji ogłoszenia: 18.10.2021 r.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Termin składania ofert: 29.10.2021 r.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5. Wymagania niezbędne/konieczne: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a) wykształcenie wyższe, kierunek geodezja lub gospodarka nieruchomościami lub wykształcenie średnie geodezyjne,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b) samodzielność, komunikatywność,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c) znajomości przepisów prawa z zakresu geodezji, gospodarki nieruchomościami, postępowań administracyjnych,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d) umiejętność rozwiązywania problemów,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e) umiejętność pracy pod presją czasu,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f) umiejętność czytania i analiz map i materiałów geodezyjnych,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g) staż pracy: wykształcenie wyższe -0 , średnie 3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h) rodzaj doświadczenia zawodowego, praca w administracji publicznej związana z geodezją lub w jednostkach wykonawstwa</w:t>
      </w:r>
      <w:r>
        <w:rPr>
          <w:rFonts w:ascii="Arial" w:hAnsi="Arial" w:cs="Arial"/>
          <w:sz w:val="24"/>
          <w:szCs w:val="24"/>
        </w:rPr>
        <w:t xml:space="preserve"> </w:t>
      </w:r>
      <w:r w:rsidRPr="00264149">
        <w:rPr>
          <w:rFonts w:ascii="Arial" w:hAnsi="Arial" w:cs="Arial"/>
          <w:sz w:val="24"/>
          <w:szCs w:val="24"/>
        </w:rPr>
        <w:t>geodezyjnego,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6. Wymagania dodatkowe :</w:t>
      </w:r>
      <w:r w:rsidR="00CA6F81">
        <w:rPr>
          <w:rFonts w:ascii="Arial" w:hAnsi="Arial" w:cs="Arial"/>
          <w:sz w:val="24"/>
          <w:szCs w:val="24"/>
        </w:rPr>
        <w:br/>
      </w:r>
      <w:r w:rsidRPr="00264149">
        <w:rPr>
          <w:rFonts w:ascii="Arial" w:hAnsi="Arial" w:cs="Arial"/>
          <w:sz w:val="24"/>
          <w:szCs w:val="24"/>
        </w:rPr>
        <w:t>a) obsługa użytkowych programów komputerowych wdrożonych w Urzędzie Miasta Piotrkowa Trybunalskiego,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lastRenderedPageBreak/>
        <w:t>b) staż pracy : jeden rok, praca w administracji publicznej związana z gospodarką nieruchomościami,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7. Zakres wykonywanych zadań na stanowisku: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a) przygotowywanie wniosków i gromadzenie dokumentów do Wojewody Łódzkiego w celu nabycia własności nieruchomości z mocy</w:t>
      </w:r>
      <w:r>
        <w:rPr>
          <w:rFonts w:ascii="Arial" w:hAnsi="Arial" w:cs="Arial"/>
          <w:sz w:val="24"/>
          <w:szCs w:val="24"/>
        </w:rPr>
        <w:t xml:space="preserve">  </w:t>
      </w:r>
      <w:r w:rsidRPr="00264149">
        <w:rPr>
          <w:rFonts w:ascii="Arial" w:hAnsi="Arial" w:cs="Arial"/>
          <w:sz w:val="24"/>
          <w:szCs w:val="24"/>
        </w:rPr>
        <w:t>prawa, w trybie przepisów art.73 ustawy przepisy wprowadzające ustawy reformujące administrację publiczną,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b) przygotowywanie wniosków i gromadzenie dokumentów do sądu cywilnego w celu zasiedzenia nieruchomości,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c) prowadzenie zasobu nieruchomości Skarbu Państwa, gminnych i powiatowych stosownie do przepisów ustawy o gospodarce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nieruchomościami, w tym sporządzanie planów i polityk wykorzystywania zasobów,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d) regulowanie stanów prawnych nieruchomości w celu ujawniania prawa własności gminy i powiatu w księgach wieczystych,</w:t>
      </w:r>
      <w:r>
        <w:rPr>
          <w:rFonts w:ascii="Arial" w:hAnsi="Arial" w:cs="Arial"/>
          <w:sz w:val="24"/>
          <w:szCs w:val="24"/>
        </w:rPr>
        <w:t xml:space="preserve">  </w:t>
      </w:r>
      <w:r w:rsidRPr="00264149">
        <w:rPr>
          <w:rFonts w:ascii="Arial" w:hAnsi="Arial" w:cs="Arial"/>
          <w:sz w:val="24"/>
          <w:szCs w:val="24"/>
        </w:rPr>
        <w:t>doprowadzenie do zgodności zapisów ksiąg wieczystych z rzeczywistym stanem prawnym,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e) regulowanie zapisów w księgach wieczystych prowadzonych dla nieruchomości przejętych na rzecz odpowiedniej jednostki samorządu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terytorialnego w trybie specustawy drogowej,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 xml:space="preserve">f) prowadzenie postępowań o ustanowienie służebności </w:t>
      </w:r>
      <w:proofErr w:type="spellStart"/>
      <w:r w:rsidRPr="00264149">
        <w:rPr>
          <w:rFonts w:ascii="Arial" w:hAnsi="Arial" w:cs="Arial"/>
          <w:sz w:val="24"/>
          <w:szCs w:val="24"/>
        </w:rPr>
        <w:t>przesyłu</w:t>
      </w:r>
      <w:proofErr w:type="spellEnd"/>
      <w:r w:rsidRPr="00264149">
        <w:rPr>
          <w:rFonts w:ascii="Arial" w:hAnsi="Arial" w:cs="Arial"/>
          <w:sz w:val="24"/>
          <w:szCs w:val="24"/>
        </w:rPr>
        <w:t xml:space="preserve"> i służebności gruntowych na nieruchomościach publicznych,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8. Warunki pracy na stanowisku: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 xml:space="preserve"> a) praca w terenie,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 xml:space="preserve"> b) praca z klientem,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 xml:space="preserve"> Wskaźnik zatrudnienia osób niepełnosprawnych w Urzędzie Miasta Piotrkowa Trybunalskiego , w miesiącu poprzedzającym datę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 xml:space="preserve"> upublicznienia niniejszego ogłoszenia o naborze tj. w miesiącu sierpniu 2021 roku był wyższy niż 6%.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10. Wymagane dokumenty aplikacyjne: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a) list motywacyjny,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c) dokument potwierdzający wykształcenie (ksero dyplomu lub zaświadczenia o stanie odbytych studiów),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d) dokumenty potwierdzające wymagany staż pracy (kserokopie świadectw pracy; zaświadczenie od pracodawcy o zatrudnieniu,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lastRenderedPageBreak/>
        <w:t>poświadczony dokument o wykonywaniu przez co najmniej 3 lata działalności gospodarczej o charakterze zgodnym z wymaganiami</w:t>
      </w:r>
      <w:r>
        <w:rPr>
          <w:rFonts w:ascii="Arial" w:hAnsi="Arial" w:cs="Arial"/>
          <w:sz w:val="24"/>
          <w:szCs w:val="24"/>
        </w:rPr>
        <w:t xml:space="preserve">  </w:t>
      </w:r>
      <w:r w:rsidRPr="00264149">
        <w:rPr>
          <w:rFonts w:ascii="Arial" w:hAnsi="Arial" w:cs="Arial"/>
          <w:sz w:val="24"/>
          <w:szCs w:val="24"/>
        </w:rPr>
        <w:t>na danym stanowisku),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PROCEDURA P_10_ZatrudnianiePracownUM</w:t>
      </w:r>
      <w:r>
        <w:rPr>
          <w:rFonts w:ascii="Arial" w:hAnsi="Arial" w:cs="Arial"/>
          <w:sz w:val="24"/>
          <w:szCs w:val="24"/>
        </w:rPr>
        <w:t xml:space="preserve"> </w:t>
      </w:r>
      <w:r w:rsidRPr="00264149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e) oświadczenie o posiadaniu obywatelstwa polskiego * lub oświadczenie o posiadaniu obywatelstwa innego niż Polska państwa Unii</w:t>
      </w:r>
      <w:r w:rsidR="00CA6F81">
        <w:rPr>
          <w:rFonts w:ascii="Arial" w:hAnsi="Arial" w:cs="Arial"/>
          <w:sz w:val="24"/>
          <w:szCs w:val="24"/>
        </w:rPr>
        <w:t xml:space="preserve"> </w:t>
      </w:r>
      <w:r w:rsidRPr="00264149">
        <w:rPr>
          <w:rFonts w:ascii="Arial" w:hAnsi="Arial" w:cs="Arial"/>
          <w:sz w:val="24"/>
          <w:szCs w:val="24"/>
        </w:rPr>
        <w:t>Europejskiej lub innego państwa, którym na podstawie umów międzynarodowych lub prawa wspólnotowego przysługuje prawo do</w:t>
      </w:r>
      <w:r w:rsidR="00CA6F81">
        <w:rPr>
          <w:rFonts w:ascii="Arial" w:hAnsi="Arial" w:cs="Arial"/>
          <w:sz w:val="24"/>
          <w:szCs w:val="24"/>
        </w:rPr>
        <w:t xml:space="preserve"> </w:t>
      </w:r>
      <w:r w:rsidRPr="00264149">
        <w:rPr>
          <w:rFonts w:ascii="Arial" w:hAnsi="Arial" w:cs="Arial"/>
          <w:sz w:val="24"/>
          <w:szCs w:val="24"/>
        </w:rPr>
        <w:t>podjęcia zatrudnienia na terytorium Rzeczypospolitej Polskiej *,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 *,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g) oświadczenie, że kandydat nie był skazany prawomocnym wyrokiem sądu za umyślne przestępstwo ścigane z oskarżenia publicznego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lub umyślne przestępstwo skarbowe * (osoba wyłoniona w naborze przed nawiązaniem stosunku pracy zobowiązana jest przedłożyć</w:t>
      </w:r>
      <w:r w:rsidR="00CA6F81">
        <w:rPr>
          <w:rFonts w:ascii="Arial" w:hAnsi="Arial" w:cs="Arial"/>
          <w:sz w:val="24"/>
          <w:szCs w:val="24"/>
        </w:rPr>
        <w:t xml:space="preserve"> </w:t>
      </w:r>
      <w:r w:rsidRPr="00264149">
        <w:rPr>
          <w:rFonts w:ascii="Arial" w:hAnsi="Arial" w:cs="Arial"/>
          <w:sz w:val="24"/>
          <w:szCs w:val="24"/>
        </w:rPr>
        <w:t>informację z Krajowego Rejestru Karnego),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11. Oferta kandydata może zawierać życiorys (cv).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 xml:space="preserve">Dokumenty aplikacyjne wymienione w pkt. 10 </w:t>
      </w:r>
      <w:proofErr w:type="spellStart"/>
      <w:r w:rsidRPr="00264149">
        <w:rPr>
          <w:rFonts w:ascii="Arial" w:hAnsi="Arial" w:cs="Arial"/>
          <w:sz w:val="24"/>
          <w:szCs w:val="24"/>
        </w:rPr>
        <w:t>ppkt</w:t>
      </w:r>
      <w:proofErr w:type="spellEnd"/>
      <w:r w:rsidRPr="00264149">
        <w:rPr>
          <w:rFonts w:ascii="Arial" w:hAnsi="Arial" w:cs="Arial"/>
          <w:sz w:val="24"/>
          <w:szCs w:val="24"/>
        </w:rPr>
        <w:t>. a), b), e), f), g), wymagają własnoręcznego podpisu, (brak własnoręcznego podpisu na</w:t>
      </w:r>
      <w:r w:rsidR="00CA6F81">
        <w:rPr>
          <w:rFonts w:ascii="Arial" w:hAnsi="Arial" w:cs="Arial"/>
          <w:sz w:val="24"/>
          <w:szCs w:val="24"/>
        </w:rPr>
        <w:t xml:space="preserve">  </w:t>
      </w:r>
      <w:r w:rsidRPr="00264149">
        <w:rPr>
          <w:rFonts w:ascii="Arial" w:hAnsi="Arial" w:cs="Arial"/>
          <w:sz w:val="24"/>
          <w:szCs w:val="24"/>
        </w:rPr>
        <w:t>dokumentach powoduje niespełnienie wymagań formalnych).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 kontaktowymi oraz z dopiskiem: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„Nabór Nr DBK.210.9.2021 na stanowisko „Podinspektor ds. regulacji stanów prawnych nieruchomości w Referacie Gospodarki</w:t>
      </w:r>
      <w:r w:rsidR="00DF4CCD">
        <w:rPr>
          <w:rFonts w:ascii="Arial" w:hAnsi="Arial" w:cs="Arial"/>
          <w:sz w:val="24"/>
          <w:szCs w:val="24"/>
        </w:rPr>
        <w:t xml:space="preserve">  </w:t>
      </w:r>
      <w:r w:rsidRPr="00264149">
        <w:rPr>
          <w:rFonts w:ascii="Arial" w:hAnsi="Arial" w:cs="Arial"/>
          <w:sz w:val="24"/>
          <w:szCs w:val="24"/>
        </w:rPr>
        <w:t>Nieruchomościami ” osobiście w Urzędzie Miasta Piotrkowa Trybunalskiego, Pasaż Karola Rudowskiego 10 lub ul. Szkolna 28,</w:t>
      </w:r>
      <w:r w:rsidR="00DF4CCD">
        <w:rPr>
          <w:rFonts w:ascii="Arial" w:hAnsi="Arial" w:cs="Arial"/>
          <w:sz w:val="24"/>
          <w:szCs w:val="24"/>
        </w:rPr>
        <w:t xml:space="preserve"> </w:t>
      </w:r>
      <w:r w:rsidRPr="00264149">
        <w:rPr>
          <w:rFonts w:ascii="Arial" w:hAnsi="Arial" w:cs="Arial"/>
          <w:sz w:val="24"/>
          <w:szCs w:val="24"/>
        </w:rPr>
        <w:t>w Punkcie Informacyjnym (parter) w dniach pracy Urzędu Miasta lub przesłać na adres: Urząd Miasta Piotrkowa Trybunalskiego, Pasaż Karola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Rudowskiego 10,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 xml:space="preserve">97-300 Piotrków Trybunalski, w terminie do dnia </w:t>
      </w:r>
      <w:r>
        <w:rPr>
          <w:rFonts w:ascii="Arial" w:hAnsi="Arial" w:cs="Arial"/>
          <w:sz w:val="24"/>
          <w:szCs w:val="24"/>
        </w:rPr>
        <w:t xml:space="preserve"> 29.10.2021 r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lastRenderedPageBreak/>
        <w:t>Dokumenty aplikacyjne, które wpłyną do Urzędu Miasta po wyżej określonym terminie składania nie będą rozpatrywane.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Nabór realizowany jest zgodnie z Procedurą ISO P_10.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 (www.bip.piotrkow.pl) oraz na tablicy</w:t>
      </w:r>
      <w:r w:rsidR="00DF4CCD">
        <w:rPr>
          <w:rFonts w:ascii="Arial" w:hAnsi="Arial" w:cs="Arial"/>
          <w:sz w:val="24"/>
          <w:szCs w:val="24"/>
        </w:rPr>
        <w:t xml:space="preserve"> </w:t>
      </w:r>
      <w:r w:rsidRPr="00264149">
        <w:rPr>
          <w:rFonts w:ascii="Arial" w:hAnsi="Arial" w:cs="Arial"/>
          <w:sz w:val="24"/>
          <w:szCs w:val="24"/>
        </w:rPr>
        <w:t>informacyjnej Urzędu Miasta Pasaż Karola Rudowskiego 10.</w:t>
      </w:r>
    </w:p>
    <w:p w:rsidR="00DB73EB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</w:t>
      </w: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CA6F81" w:rsidRDefault="00CA6F81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556A6D" w:rsidRPr="00556A6D" w:rsidRDefault="00556A6D" w:rsidP="00556A6D">
      <w:pPr>
        <w:rPr>
          <w:rFonts w:ascii="Arial" w:hAnsi="Arial" w:cs="Arial"/>
          <w:sz w:val="24"/>
          <w:szCs w:val="24"/>
        </w:rPr>
      </w:pPr>
      <w:r w:rsidRPr="00556A6D">
        <w:rPr>
          <w:rFonts w:ascii="Arial" w:hAnsi="Arial" w:cs="Arial"/>
          <w:sz w:val="24"/>
          <w:szCs w:val="24"/>
        </w:rPr>
        <w:t>Prezydent Miasta Piotrkowa Trybunalskiego</w:t>
      </w:r>
    </w:p>
    <w:p w:rsidR="00556A6D" w:rsidRPr="00556A6D" w:rsidRDefault="00556A6D" w:rsidP="00556A6D">
      <w:pPr>
        <w:rPr>
          <w:rFonts w:ascii="Arial" w:hAnsi="Arial" w:cs="Arial"/>
          <w:sz w:val="24"/>
          <w:szCs w:val="24"/>
        </w:rPr>
      </w:pPr>
      <w:r w:rsidRPr="00556A6D">
        <w:rPr>
          <w:rFonts w:ascii="Arial" w:hAnsi="Arial" w:cs="Arial"/>
          <w:sz w:val="24"/>
          <w:szCs w:val="24"/>
        </w:rPr>
        <w:t>Krzysztof Chojniak</w:t>
      </w:r>
    </w:p>
    <w:p w:rsidR="00556A6D" w:rsidRPr="00556A6D" w:rsidRDefault="00556A6D" w:rsidP="00556A6D">
      <w:pPr>
        <w:rPr>
          <w:rFonts w:ascii="Arial" w:hAnsi="Arial" w:cs="Arial"/>
          <w:sz w:val="24"/>
          <w:szCs w:val="24"/>
        </w:rPr>
      </w:pPr>
    </w:p>
    <w:p w:rsidR="00556A6D" w:rsidRPr="00556A6D" w:rsidRDefault="00556A6D" w:rsidP="00556A6D">
      <w:pPr>
        <w:rPr>
          <w:rFonts w:ascii="Arial" w:hAnsi="Arial" w:cs="Arial"/>
          <w:sz w:val="24"/>
          <w:szCs w:val="24"/>
        </w:rPr>
      </w:pPr>
      <w:r w:rsidRPr="00556A6D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PROCEDURA P_10_ZatrudnianiePracownUM Procedura jest własnością Urzędu Miasta Piotrkowa Trybunalskiego.</w:t>
      </w: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  <w:r w:rsidRPr="00264149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Default="00264149" w:rsidP="00264149">
      <w:pPr>
        <w:rPr>
          <w:rFonts w:ascii="Arial" w:hAnsi="Arial" w:cs="Arial"/>
          <w:sz w:val="24"/>
          <w:szCs w:val="24"/>
        </w:rPr>
      </w:pPr>
    </w:p>
    <w:p w:rsidR="00264149" w:rsidRPr="00264149" w:rsidRDefault="00264149" w:rsidP="00264149">
      <w:pPr>
        <w:rPr>
          <w:rFonts w:ascii="Arial" w:hAnsi="Arial" w:cs="Arial"/>
          <w:sz w:val="24"/>
          <w:szCs w:val="24"/>
        </w:rPr>
      </w:pPr>
    </w:p>
    <w:sectPr w:rsidR="00264149" w:rsidRPr="0026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49"/>
    <w:rsid w:val="00264149"/>
    <w:rsid w:val="00556A6D"/>
    <w:rsid w:val="00CA6F81"/>
    <w:rsid w:val="00DB73EB"/>
    <w:rsid w:val="00D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E48E-5BF8-4B7C-82D9-9E94575F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3</cp:revision>
  <dcterms:created xsi:type="dcterms:W3CDTF">2021-10-18T11:44:00Z</dcterms:created>
  <dcterms:modified xsi:type="dcterms:W3CDTF">2021-10-18T12:16:00Z</dcterms:modified>
</cp:coreProperties>
</file>