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DD1C2" w14:textId="77777777" w:rsidR="0017325F" w:rsidRDefault="009D1A96" w:rsidP="00DA2E90">
      <w:pPr>
        <w:spacing w:after="0" w:line="36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Załącznik Nr 1 </w:t>
      </w:r>
      <w:r w:rsidR="00817383"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 Zarządzenia</w:t>
      </w:r>
    </w:p>
    <w:p w14:paraId="2021AE49" w14:textId="12A4D75F" w:rsidR="00D90BD3" w:rsidRPr="00817383" w:rsidRDefault="00817383" w:rsidP="00DA2E90">
      <w:pPr>
        <w:spacing w:after="0" w:line="36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Nr 207</w:t>
      </w:r>
      <w:r w:rsidR="00D90BD3"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Prezydenta Miasta </w:t>
      </w:r>
    </w:p>
    <w:p w14:paraId="4727DFEA" w14:textId="519BB4F3" w:rsidR="00D90BD3" w:rsidRPr="00817383" w:rsidRDefault="00D90BD3" w:rsidP="00DA2E90">
      <w:pPr>
        <w:spacing w:after="0" w:line="36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Piotrkowa Trybunalskiego</w:t>
      </w:r>
    </w:p>
    <w:p w14:paraId="480BA673" w14:textId="5EC2ABE2" w:rsidR="00D90BD3" w:rsidRPr="00817383" w:rsidRDefault="00817383" w:rsidP="00DA2E90">
      <w:pPr>
        <w:spacing w:after="0" w:line="36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15 lipca 2021 roku</w:t>
      </w:r>
    </w:p>
    <w:p w14:paraId="01FD759A" w14:textId="77777777" w:rsidR="00D90BD3" w:rsidRPr="00817383" w:rsidRDefault="00D90BD3" w:rsidP="00817383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3955707" w14:textId="53CEEF99" w:rsidR="00D90BD3" w:rsidRPr="00817383" w:rsidRDefault="00D90BD3" w:rsidP="00817383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1738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Wykaz l</w:t>
      </w:r>
      <w:r w:rsidR="00822B2D" w:rsidRPr="0081738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okalu mieszkalnego nr 19</w:t>
      </w:r>
      <w:r w:rsidR="009D1A96" w:rsidRPr="0081738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81738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w budynku położonym </w:t>
      </w:r>
      <w:r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przy </w:t>
      </w:r>
      <w:r w:rsidR="00822B2D"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ul. Krasickiego 9 </w:t>
      </w:r>
      <w:r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Piotrkowie Trybunalskim, stanowiącym współwłasność Miasta Piotrkowa Trybunalskiego, przeznaczonego do sprzedaży</w:t>
      </w:r>
      <w:r w:rsidR="00D47517"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trybie bezprzetargowym wraz </w:t>
      </w:r>
      <w:r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ułamkową częścią gruntu.</w:t>
      </w:r>
    </w:p>
    <w:p w14:paraId="4338AFB1" w14:textId="77777777" w:rsidR="00D90BD3" w:rsidRPr="00817383" w:rsidRDefault="00D90BD3" w:rsidP="00817383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0B8E55A" w14:textId="3C2199DB" w:rsidR="00D90BD3" w:rsidRPr="00817383" w:rsidRDefault="00D90BD3" w:rsidP="00817383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Lokal mieszk</w:t>
      </w:r>
      <w:r w:rsidR="00822B2D"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alny nr 19</w:t>
      </w:r>
      <w:r w:rsidR="009D1A96"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znajduje się w budynku na nieruchomości położ</w:t>
      </w:r>
      <w:r w:rsidR="009D1A96"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on</w:t>
      </w:r>
      <w:r w:rsid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ej przy </w:t>
      </w:r>
      <w:r w:rsidR="00822B2D"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ul. Krasickiego 9</w:t>
      </w:r>
      <w:r w:rsidR="009D1A96"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Piotrkowie Trybunalskim, oznacz</w:t>
      </w:r>
      <w:r w:rsidR="00D47517"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one</w:t>
      </w:r>
      <w:r w:rsidR="00822B2D"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 w ewidencji gruntów obr.20 jako działka nr 143/141 o łącznej pow. 0,1533</w:t>
      </w:r>
      <w:r w:rsidR="009D1A96"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ha. </w:t>
      </w:r>
    </w:p>
    <w:p w14:paraId="0043958D" w14:textId="0081F43C" w:rsidR="00D90BD3" w:rsidRPr="00817383" w:rsidRDefault="00D90BD3" w:rsidP="00817383">
      <w:pPr>
        <w:spacing w:after="0" w:line="360" w:lineRule="auto"/>
        <w:ind w:left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Dla powyższej nieruchomości prowadzona jest księga wieczysta PT</w:t>
      </w:r>
      <w:r w:rsidR="00822B2D"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1P/00050367/1</w:t>
      </w:r>
    </w:p>
    <w:p w14:paraId="3BCCEC68" w14:textId="77777777" w:rsidR="00D90BD3" w:rsidRPr="00817383" w:rsidRDefault="00D90BD3" w:rsidP="00817383">
      <w:pPr>
        <w:spacing w:after="0" w:line="360" w:lineRule="auto"/>
        <w:ind w:left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F9635BD" w14:textId="5F293AC7" w:rsidR="00D90BD3" w:rsidRPr="00817383" w:rsidRDefault="00D90BD3" w:rsidP="00817383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Ww. loka</w:t>
      </w:r>
      <w:r w:rsidR="001F03E0"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l mieszkalny składa się z </w:t>
      </w:r>
      <w:r w:rsidR="006F210D"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 pokoi</w:t>
      </w:r>
      <w:r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6F210D"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kuchni, przedpokoju, łazienki, </w:t>
      </w:r>
      <w:proofErr w:type="spellStart"/>
      <w:r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wc</w:t>
      </w:r>
      <w:proofErr w:type="spellEnd"/>
      <w:r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0098615D" w14:textId="5BCFB56D" w:rsidR="00D90BD3" w:rsidRPr="00817383" w:rsidRDefault="00D90BD3" w:rsidP="00817383">
      <w:pPr>
        <w:spacing w:after="0" w:line="360" w:lineRule="auto"/>
        <w:ind w:left="284"/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</w:pPr>
      <w:r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Powierzchn</w:t>
      </w:r>
      <w:r w:rsidR="006F210D"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ia użytkowa lokalu wynosi: 56,24</w:t>
      </w:r>
      <w:r w:rsidR="00794798"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Pr="00817383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2</w:t>
      </w:r>
      <w:r w:rsidR="00D47517"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powierzchnia pomieszczenia przynależnego do </w:t>
      </w:r>
      <w:r w:rsidR="006F210D"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lokalu (piwnicy) wynosi: 8,15 </w:t>
      </w:r>
      <w:r w:rsidR="001F03E0"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="001F03E0" w:rsidRPr="00817383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2</w:t>
      </w:r>
      <w:r w:rsidR="001F03E0"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D47517"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lokalem związany jest udział </w:t>
      </w:r>
      <w:r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nieruc</w:t>
      </w:r>
      <w:r w:rsidR="00D47517"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homości w</w:t>
      </w:r>
      <w:r w:rsidR="00794798"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</w:t>
      </w:r>
      <w:r w:rsidR="006F210D"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ólnej, który wynosi: 6439/211354</w:t>
      </w:r>
      <w:r w:rsidR="001F03E0"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części.</w:t>
      </w:r>
    </w:p>
    <w:p w14:paraId="70DBEE1F" w14:textId="77777777" w:rsidR="00D90BD3" w:rsidRPr="00817383" w:rsidRDefault="00D90BD3" w:rsidP="00817383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04B0416" w14:textId="77777777" w:rsidR="00D90BD3" w:rsidRPr="00817383" w:rsidRDefault="00D90BD3" w:rsidP="00817383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Sposób korzystania z nieruchomości: B - tereny mieszkaniowe.</w:t>
      </w:r>
    </w:p>
    <w:p w14:paraId="18E8A9DE" w14:textId="77777777" w:rsidR="00D90BD3" w:rsidRPr="00817383" w:rsidRDefault="00D90BD3" w:rsidP="00817383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0C97660" w14:textId="6AF0174E" w:rsidR="00D90BD3" w:rsidRPr="00817383" w:rsidRDefault="00D90BD3" w:rsidP="00817383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Lokal przeznaczony jest do sprzedaży w trybie b</w:t>
      </w:r>
      <w:r w:rsid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ezprzetargowym wraz z udziałem </w:t>
      </w:r>
      <w:r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prawie własności gruntu.</w:t>
      </w:r>
    </w:p>
    <w:p w14:paraId="3BCF1AB7" w14:textId="77777777" w:rsidR="00D90BD3" w:rsidRPr="00817383" w:rsidRDefault="00D90BD3" w:rsidP="00817383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340B028" w14:textId="7C29D0B9" w:rsidR="00D90BD3" w:rsidRPr="00817383" w:rsidRDefault="00D90BD3" w:rsidP="00817383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Cena nieruchomo</w:t>
      </w:r>
      <w:r w:rsidR="00D47517"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ści lokalowej wyn</w:t>
      </w:r>
      <w:r w:rsid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osi: </w:t>
      </w:r>
      <w:r w:rsidR="006F210D"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199.000,00</w:t>
      </w:r>
      <w:r w:rsidR="001F03E0"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zł, w tym:</w:t>
      </w:r>
    </w:p>
    <w:p w14:paraId="33B2A18F" w14:textId="19F40073" w:rsidR="00D90BD3" w:rsidRPr="00817383" w:rsidRDefault="00D90BD3" w:rsidP="00817383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cena lo</w:t>
      </w:r>
      <w:r w:rsidR="006F210D"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kalu wynosi: 182.000,00</w:t>
      </w:r>
      <w:r w:rsidR="001F03E0"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zł</w:t>
      </w:r>
    </w:p>
    <w:p w14:paraId="66ECB92C" w14:textId="4ABB11BF" w:rsidR="00D90BD3" w:rsidRPr="00817383" w:rsidRDefault="00D90BD3" w:rsidP="00817383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cena ułamkowe</w:t>
      </w:r>
      <w:r w:rsidR="00D47517"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 cz</w:t>
      </w:r>
      <w:r w:rsidR="006F210D"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ęści gruntu wynosi: 17</w:t>
      </w:r>
      <w:r w:rsidR="00116083"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.000,00</w:t>
      </w:r>
      <w:r w:rsidR="001F03E0"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zł.</w:t>
      </w:r>
    </w:p>
    <w:p w14:paraId="2288BF1A" w14:textId="77777777" w:rsidR="00D90BD3" w:rsidRPr="00817383" w:rsidRDefault="00D90BD3" w:rsidP="00817383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318146B" w14:textId="77777777" w:rsidR="00D90BD3" w:rsidRPr="00817383" w:rsidRDefault="00D90BD3" w:rsidP="00817383">
      <w:pPr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Cena sprzedaży lokalu mieszkalnego oraz cena ułamkowej części gruntu płatne są najpóźniej do dnia zawarcia umowy cywilnoprawnej w formie aktu notarialnego.</w:t>
      </w:r>
    </w:p>
    <w:p w14:paraId="7DD4541D" w14:textId="77777777" w:rsidR="00D90BD3" w:rsidRPr="00817383" w:rsidRDefault="00D90BD3" w:rsidP="00817383">
      <w:pPr>
        <w:spacing w:after="0" w:line="360" w:lineRule="auto"/>
        <w:ind w:left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Koszty związane z zawarciem aktu notarialnego ponosi nabywca lokalu.</w:t>
      </w:r>
    </w:p>
    <w:p w14:paraId="55ABD77E" w14:textId="77777777" w:rsidR="00D90BD3" w:rsidRPr="00817383" w:rsidRDefault="00D90BD3" w:rsidP="00817383">
      <w:pPr>
        <w:spacing w:after="0" w:line="360" w:lineRule="auto"/>
        <w:ind w:left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C76D976" w14:textId="77777777" w:rsidR="00D90BD3" w:rsidRPr="00817383" w:rsidRDefault="00D90BD3" w:rsidP="00817383">
      <w:pPr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Wykaz lokalu mieszkalnego przeznaczonego do sprzedaży podaje się do publicznej wiadomości poprzez:</w:t>
      </w:r>
    </w:p>
    <w:p w14:paraId="368151CB" w14:textId="4001D63B" w:rsidR="00D90BD3" w:rsidRPr="00817383" w:rsidRDefault="00D90BD3" w:rsidP="00817383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wywieszenie na okres 21 dni na tablicach ogłoszeń w siedzibie Urzędu Miasta Piotrkowa Trybunalskiego Pasaż Karola Rudowskiego 10 i ul. Szk</w:t>
      </w:r>
      <w:r w:rsid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olnej 28, tj. od dnia 19 lipca 2021 r. do dnia 9 sierpnia</w:t>
      </w:r>
      <w:r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2021 r.</w:t>
      </w:r>
    </w:p>
    <w:p w14:paraId="1A2BAEFE" w14:textId="77777777" w:rsidR="00D90BD3" w:rsidRPr="00817383" w:rsidRDefault="00D90BD3" w:rsidP="00817383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zamieszczenie na stronie internetowej Urzędu Miasta Piotrkowa Trybunalskiego </w:t>
      </w:r>
      <w:hyperlink r:id="rId5" w:history="1">
        <w:r w:rsidRPr="00817383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www.piotrkow.pl</w:t>
        </w:r>
      </w:hyperlink>
      <w:r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na stronie podmiotowej w Biuletynie Informacji Publicznej </w:t>
      </w:r>
      <w:hyperlink r:id="rId6" w:history="1">
        <w:r w:rsidRPr="00817383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www.bip.piotrkow.pl</w:t>
        </w:r>
      </w:hyperlink>
      <w:r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14:paraId="23B2A7E6" w14:textId="4A9C404C" w:rsidR="00D90BD3" w:rsidRPr="00817383" w:rsidRDefault="00D90BD3" w:rsidP="00817383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podanie informacji o zamieszczeniu wykazów w prasie lokalnej o zasięgu obejmującym co najmniej powiat, na terenie którego położona jest nieruchomość.</w:t>
      </w:r>
    </w:p>
    <w:p w14:paraId="17DFDECD" w14:textId="77777777" w:rsidR="00C16C20" w:rsidRDefault="00D90BD3" w:rsidP="0081738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173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Pierwszeństwo w nabyciu lokalu przysługuje osobie, która jest najemcą lokalu mieszalnego, a najem został nawiązany na czas nieoznaczony.</w:t>
      </w:r>
    </w:p>
    <w:p w14:paraId="1F2A8552" w14:textId="77777777" w:rsidR="00DA2E90" w:rsidRDefault="00DA2E90" w:rsidP="00DA2E90">
      <w:pPr>
        <w:tabs>
          <w:tab w:val="left" w:pos="284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D49705C" w14:textId="77777777" w:rsidR="00DA2E90" w:rsidRPr="00817383" w:rsidRDefault="00DA2E90" w:rsidP="00DA2E90">
      <w:pPr>
        <w:tabs>
          <w:tab w:val="left" w:pos="284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68320C9" w14:textId="77777777" w:rsidR="00817383" w:rsidRDefault="00817383" w:rsidP="00817383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4E960B" w14:textId="4B0D6884" w:rsidR="00817383" w:rsidRPr="00DA2E90" w:rsidRDefault="00817383" w:rsidP="00DA2E90">
      <w:pPr>
        <w:tabs>
          <w:tab w:val="left" w:pos="426"/>
          <w:tab w:val="left" w:pos="4820"/>
        </w:tabs>
        <w:spacing w:line="360" w:lineRule="auto"/>
        <w:ind w:firstLine="4253"/>
        <w:jc w:val="right"/>
        <w:rPr>
          <w:rFonts w:ascii="Arial" w:hAnsi="Arial" w:cs="Arial"/>
          <w:sz w:val="24"/>
          <w:szCs w:val="24"/>
        </w:rPr>
      </w:pPr>
      <w:r w:rsidRPr="00DA2E90">
        <w:rPr>
          <w:rFonts w:ascii="Arial" w:hAnsi="Arial" w:cs="Arial"/>
          <w:sz w:val="24"/>
          <w:szCs w:val="24"/>
        </w:rPr>
        <w:t>Prezydent Miasta</w:t>
      </w:r>
      <w:r w:rsidR="00DA2E90">
        <w:rPr>
          <w:rFonts w:ascii="Arial" w:hAnsi="Arial" w:cs="Arial"/>
          <w:sz w:val="24"/>
          <w:szCs w:val="24"/>
        </w:rPr>
        <w:t xml:space="preserve"> </w:t>
      </w:r>
      <w:r w:rsidRPr="00DA2E90">
        <w:rPr>
          <w:rFonts w:ascii="Arial" w:hAnsi="Arial" w:cs="Arial"/>
          <w:sz w:val="24"/>
          <w:szCs w:val="24"/>
        </w:rPr>
        <w:t>Piotrkowa</w:t>
      </w:r>
      <w:r w:rsidR="00DA2E9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DA2E90">
        <w:rPr>
          <w:rFonts w:ascii="Arial" w:hAnsi="Arial" w:cs="Arial"/>
          <w:sz w:val="24"/>
          <w:szCs w:val="24"/>
        </w:rPr>
        <w:t>Trybunalskiego</w:t>
      </w:r>
    </w:p>
    <w:p w14:paraId="12DF1AE9" w14:textId="4A0E3C42" w:rsidR="00817383" w:rsidRPr="00DA2E90" w:rsidRDefault="00817383" w:rsidP="00DA2E90">
      <w:pPr>
        <w:tabs>
          <w:tab w:val="left" w:pos="426"/>
          <w:tab w:val="left" w:pos="4820"/>
        </w:tabs>
        <w:spacing w:line="360" w:lineRule="auto"/>
        <w:ind w:firstLine="4253"/>
        <w:jc w:val="right"/>
        <w:rPr>
          <w:rFonts w:ascii="Arial" w:hAnsi="Arial" w:cs="Arial"/>
          <w:sz w:val="24"/>
          <w:szCs w:val="24"/>
        </w:rPr>
      </w:pPr>
      <w:r w:rsidRPr="00DA2E90">
        <w:rPr>
          <w:rFonts w:ascii="Arial" w:hAnsi="Arial" w:cs="Arial"/>
          <w:sz w:val="24"/>
          <w:szCs w:val="24"/>
        </w:rPr>
        <w:t xml:space="preserve"> Krzysztof Chojniak</w:t>
      </w:r>
    </w:p>
    <w:p w14:paraId="14181A3D" w14:textId="77777777" w:rsidR="00817383" w:rsidRPr="00DA2E90" w:rsidRDefault="00817383" w:rsidP="00DA2E90">
      <w:pPr>
        <w:tabs>
          <w:tab w:val="left" w:pos="426"/>
          <w:tab w:val="left" w:pos="4820"/>
        </w:tabs>
        <w:spacing w:line="360" w:lineRule="auto"/>
        <w:ind w:firstLine="4253"/>
        <w:jc w:val="right"/>
        <w:rPr>
          <w:rFonts w:ascii="Arial" w:hAnsi="Arial" w:cs="Arial"/>
          <w:sz w:val="24"/>
          <w:szCs w:val="24"/>
        </w:rPr>
      </w:pPr>
      <w:r w:rsidRPr="00DA2E90">
        <w:rPr>
          <w:rFonts w:ascii="Arial" w:hAnsi="Arial" w:cs="Arial"/>
          <w:sz w:val="24"/>
          <w:szCs w:val="24"/>
        </w:rPr>
        <w:t>Dokument został podpisany</w:t>
      </w:r>
    </w:p>
    <w:p w14:paraId="7BB35579" w14:textId="77777777" w:rsidR="00817383" w:rsidRPr="00DA2E90" w:rsidRDefault="00817383" w:rsidP="00DA2E90">
      <w:pPr>
        <w:tabs>
          <w:tab w:val="left" w:pos="284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DA2E90">
        <w:rPr>
          <w:rFonts w:ascii="Arial" w:hAnsi="Arial" w:cs="Arial"/>
          <w:sz w:val="24"/>
          <w:szCs w:val="24"/>
        </w:rPr>
        <w:t>kwalifikowanym podpisem elektronicznym</w:t>
      </w:r>
    </w:p>
    <w:p w14:paraId="7F8D9F26" w14:textId="77777777" w:rsidR="00817383" w:rsidRPr="00D90BD3" w:rsidRDefault="00817383" w:rsidP="00817383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17383" w:rsidRPr="00D9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501F"/>
    <w:multiLevelType w:val="hybridMultilevel"/>
    <w:tmpl w:val="0B6EE3DC"/>
    <w:lvl w:ilvl="0" w:tplc="311EC8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64D54"/>
    <w:multiLevelType w:val="hybridMultilevel"/>
    <w:tmpl w:val="768EB86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24ADE"/>
    <w:multiLevelType w:val="hybridMultilevel"/>
    <w:tmpl w:val="CA1ABDF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C5"/>
    <w:rsid w:val="00116083"/>
    <w:rsid w:val="0017325F"/>
    <w:rsid w:val="001A49B6"/>
    <w:rsid w:val="001F03E0"/>
    <w:rsid w:val="001F4E74"/>
    <w:rsid w:val="00252327"/>
    <w:rsid w:val="002750A0"/>
    <w:rsid w:val="003A4598"/>
    <w:rsid w:val="006F210D"/>
    <w:rsid w:val="00794798"/>
    <w:rsid w:val="007F321F"/>
    <w:rsid w:val="0080467B"/>
    <w:rsid w:val="00817383"/>
    <w:rsid w:val="00822B2D"/>
    <w:rsid w:val="008A0507"/>
    <w:rsid w:val="009D1A96"/>
    <w:rsid w:val="00A44417"/>
    <w:rsid w:val="00AA4668"/>
    <w:rsid w:val="00C16C20"/>
    <w:rsid w:val="00D47517"/>
    <w:rsid w:val="00D90BD3"/>
    <w:rsid w:val="00DA2E90"/>
    <w:rsid w:val="00DE54C6"/>
    <w:rsid w:val="00FA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E65E"/>
  <w15:chartTrackingRefBased/>
  <w15:docId w15:val="{712AD29A-3848-4767-A1D0-A5EBCD50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8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Chamernik Małgorzata</dc:creator>
  <cp:keywords/>
  <dc:description/>
  <cp:lastModifiedBy>Stawarz Izabela</cp:lastModifiedBy>
  <cp:revision>2</cp:revision>
  <dcterms:created xsi:type="dcterms:W3CDTF">2021-07-16T11:19:00Z</dcterms:created>
  <dcterms:modified xsi:type="dcterms:W3CDTF">2021-07-16T11:19:00Z</dcterms:modified>
</cp:coreProperties>
</file>