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5B279" w14:textId="77777777" w:rsidR="00305B26" w:rsidRDefault="00AC064A" w:rsidP="00305B2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Załącznik Nr 5</w:t>
      </w:r>
      <w:r w:rsidR="009D1A96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050D1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 Zarządzenia Nr 181</w:t>
      </w:r>
    </w:p>
    <w:p w14:paraId="107C328F" w14:textId="7C8B85FA" w:rsidR="00D90BD3" w:rsidRPr="00305B26" w:rsidRDefault="00D90BD3" w:rsidP="00305B2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Prezydenta Miasta Piotrkowa Trybunalskiego</w:t>
      </w:r>
    </w:p>
    <w:p w14:paraId="7999B1F6" w14:textId="0D38439A" w:rsidR="00D90BD3" w:rsidRPr="00305B26" w:rsidRDefault="008050D1" w:rsidP="00305B2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dnia 7 lipca 2021 roku</w:t>
      </w:r>
    </w:p>
    <w:p w14:paraId="184D2F4B" w14:textId="77777777" w:rsidR="00D90BD3" w:rsidRPr="00305B26" w:rsidRDefault="00D90BD3" w:rsidP="00305B2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41C0CB6" w14:textId="707FEB90" w:rsidR="00D90BD3" w:rsidRPr="00305B26" w:rsidRDefault="00D90BD3" w:rsidP="00305B2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05B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Wykaz l</w:t>
      </w:r>
      <w:r w:rsidR="009D1EB2" w:rsidRPr="00305B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okalu mieszkalneg</w:t>
      </w:r>
      <w:r w:rsidR="003F28F7" w:rsidRPr="00305B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 nr 37</w:t>
      </w:r>
      <w:r w:rsidR="009D1A96" w:rsidRPr="00305B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305B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w budynku położonym </w:t>
      </w: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 </w:t>
      </w:r>
      <w:r w:rsidR="003F28F7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ul. Sulejowskiej 29a </w:t>
      </w: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Piotrkowie Trybunalskim, stanowiącym współwłasność Miasta Piotrkowa Trybunalskiego, przeznaczonego do sprzedaży</w:t>
      </w:r>
      <w:r w:rsidR="00D47517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trybie bezprzetargowym wraz </w:t>
      </w: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ułamkową częścią gruntu.</w:t>
      </w:r>
    </w:p>
    <w:p w14:paraId="2320925D" w14:textId="77777777" w:rsidR="00D90BD3" w:rsidRPr="00305B26" w:rsidRDefault="00D90BD3" w:rsidP="00305B2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39BB102" w14:textId="102FD6C6" w:rsidR="00D90BD3" w:rsidRPr="00305B26" w:rsidRDefault="00D90BD3" w:rsidP="00305B26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Lokal mieszk</w:t>
      </w:r>
      <w:r w:rsidR="00AC064A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alny </w:t>
      </w:r>
      <w:r w:rsidR="003F28F7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nr 37</w:t>
      </w:r>
      <w:r w:rsidR="009D1A96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znajduje się w budynku na nieruchomości położ</w:t>
      </w:r>
      <w:r w:rsidR="009D1A96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on</w:t>
      </w:r>
      <w:r w:rsidR="008050D1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ej przy </w:t>
      </w:r>
      <w:r w:rsidR="003F28F7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ul. Sulejowskiej 29a</w:t>
      </w:r>
      <w:r w:rsidR="009D1A96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Piotrkowie Trybunalskim, oznacz</w:t>
      </w:r>
      <w:r w:rsidR="00D47517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one</w:t>
      </w:r>
      <w:r w:rsidR="009D1EB2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 w ewidencji gruntów obr.20</w:t>
      </w:r>
      <w:r w:rsidR="00A202A1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jako </w:t>
      </w:r>
      <w:r w:rsidR="003F28F7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działka nr 172 o łącznej pow. 0,0544</w:t>
      </w:r>
      <w:r w:rsidR="009D1A96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ha. </w:t>
      </w:r>
    </w:p>
    <w:p w14:paraId="76E26E8B" w14:textId="45EB87FD" w:rsidR="00D90BD3" w:rsidRPr="00305B26" w:rsidRDefault="00D90BD3" w:rsidP="00305B2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Dla powyższej nieruchomości prowadzona jest księga wieczysta PT</w:t>
      </w:r>
      <w:r w:rsidR="003F28F7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1P/00018336/9</w:t>
      </w:r>
      <w:r w:rsidR="009D1A96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7B7BC03" w14:textId="77777777" w:rsidR="00D90BD3" w:rsidRPr="00305B26" w:rsidRDefault="00D90BD3" w:rsidP="00305B2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EB4A020" w14:textId="6C6B52D5" w:rsidR="00D90BD3" w:rsidRPr="00305B26" w:rsidRDefault="00D90BD3" w:rsidP="00305B26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Ww. loka</w:t>
      </w:r>
      <w:r w:rsidR="001F03E0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l mieszkalny składa się z </w:t>
      </w:r>
      <w:r w:rsidR="003F28F7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 pokoju</w:t>
      </w: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3F28F7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kuchni, przedpokoju, brak węzła sanitarnego w lokalu</w:t>
      </w: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426FA7B8" w14:textId="164F1E9B" w:rsidR="00D90BD3" w:rsidRPr="00305B26" w:rsidRDefault="00D90BD3" w:rsidP="00305B2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</w:pP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Powierzchn</w:t>
      </w:r>
      <w:r w:rsidR="003F28F7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ia użytkowa lokalu wynosi: 35,72</w:t>
      </w:r>
      <w:r w:rsidR="00A202A1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</w:t>
      </w:r>
      <w:r w:rsidRPr="00305B26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>2</w:t>
      </w:r>
      <w:r w:rsidR="001F03E0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="00D47517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lokalem związany jest udział </w:t>
      </w: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nieruc</w:t>
      </w:r>
      <w:r w:rsidR="00D47517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homości w</w:t>
      </w:r>
      <w:r w:rsidR="001F03E0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spó</w:t>
      </w:r>
      <w:r w:rsidR="003F28F7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lnej, który wynosi: 3572/147095</w:t>
      </w:r>
      <w:r w:rsidR="00A202A1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części.</w:t>
      </w:r>
    </w:p>
    <w:p w14:paraId="50820B3E" w14:textId="77777777" w:rsidR="00D90BD3" w:rsidRPr="00305B26" w:rsidRDefault="00D90BD3" w:rsidP="00305B2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7F63BB7" w14:textId="77777777" w:rsidR="00D90BD3" w:rsidRPr="00305B26" w:rsidRDefault="00D90BD3" w:rsidP="00305B26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Sposób korzystania z nieruchomości: B - tereny mieszkaniowe.</w:t>
      </w:r>
    </w:p>
    <w:p w14:paraId="2C5DAE6D" w14:textId="77777777" w:rsidR="00D90BD3" w:rsidRPr="00305B26" w:rsidRDefault="00D90BD3" w:rsidP="00305B2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0F9685C" w14:textId="1FA709C8" w:rsidR="00D90BD3" w:rsidRPr="00305B26" w:rsidRDefault="00D90BD3" w:rsidP="00305B26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Lokal przeznaczony jest do sprzedaży w trybie b</w:t>
      </w:r>
      <w:r w:rsidR="008050D1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ezprzetargowym wraz z udziałem </w:t>
      </w: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prawie własności gruntu.</w:t>
      </w:r>
    </w:p>
    <w:p w14:paraId="1B256651" w14:textId="77777777" w:rsidR="00D90BD3" w:rsidRPr="00305B26" w:rsidRDefault="00D90BD3" w:rsidP="00305B2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4D3038D" w14:textId="5FA7190C" w:rsidR="00D90BD3" w:rsidRPr="00305B26" w:rsidRDefault="00D90BD3" w:rsidP="00305B26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Cena nieruchomo</w:t>
      </w:r>
      <w:r w:rsidR="00D47517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ści lokalowej wyn</w:t>
      </w:r>
      <w:r w:rsidR="009D1EB2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osi:</w:t>
      </w:r>
      <w:r w:rsidR="009F7146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F28F7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120.000,00</w:t>
      </w:r>
      <w:r w:rsidR="001F03E0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zł, w tym:</w:t>
      </w:r>
    </w:p>
    <w:p w14:paraId="2E3BEEB2" w14:textId="7A8357AE" w:rsidR="00D90BD3" w:rsidRPr="00305B26" w:rsidRDefault="00D90BD3" w:rsidP="00305B26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cena lo</w:t>
      </w:r>
      <w:r w:rsidR="003F28F7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kalu wynosi: 115.000,00</w:t>
      </w:r>
      <w:r w:rsidR="001F03E0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zł</w:t>
      </w:r>
    </w:p>
    <w:p w14:paraId="4C40FE87" w14:textId="54FF7B53" w:rsidR="00D90BD3" w:rsidRPr="00305B26" w:rsidRDefault="00D90BD3" w:rsidP="00305B26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cena ułamkowe</w:t>
      </w:r>
      <w:r w:rsidR="00D47517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 cz</w:t>
      </w:r>
      <w:r w:rsidR="003F28F7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ęści gruntu wynosi: 5.000,00</w:t>
      </w:r>
      <w:r w:rsidR="001F03E0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zł.</w:t>
      </w:r>
    </w:p>
    <w:p w14:paraId="74714F0A" w14:textId="77777777" w:rsidR="00D90BD3" w:rsidRPr="00305B26" w:rsidRDefault="00D90BD3" w:rsidP="00305B26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9F23635" w14:textId="77777777" w:rsidR="00D90BD3" w:rsidRPr="00305B26" w:rsidRDefault="00D90BD3" w:rsidP="00305B26">
      <w:pPr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Cena sprzedaży lokalu mieszkalnego oraz cena ułamkowej części gruntu płatne są najpóźniej do dnia zawarcia umowy cywilnoprawnej w formie aktu notarialnego.</w:t>
      </w:r>
    </w:p>
    <w:p w14:paraId="1C166799" w14:textId="77777777" w:rsidR="00D90BD3" w:rsidRPr="00305B26" w:rsidRDefault="00D90BD3" w:rsidP="00305B2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Koszty związane z zawarciem aktu notarialnego ponosi nabywca lokalu.</w:t>
      </w:r>
    </w:p>
    <w:p w14:paraId="229111FB" w14:textId="77777777" w:rsidR="00D90BD3" w:rsidRPr="00305B26" w:rsidRDefault="00D90BD3" w:rsidP="00305B2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26B82E8" w14:textId="77777777" w:rsidR="00D90BD3" w:rsidRPr="00305B26" w:rsidRDefault="00D90BD3" w:rsidP="00305B26">
      <w:pPr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Wykaz lokalu mieszkalnego przeznaczonego do sprzedaży podaje się do publicznej wiadomości poprzez:</w:t>
      </w:r>
    </w:p>
    <w:p w14:paraId="6189C503" w14:textId="7D11BA13" w:rsidR="00D90BD3" w:rsidRPr="00305B26" w:rsidRDefault="00D90BD3" w:rsidP="00305B26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wywieszenie na okres 21 dni na tablicach ogłoszeń w siedzibie Urzędu Miasta Piotrkowa Trybunalskiego Pasaż Karola Rudowskiego 10 i ul. Szk</w:t>
      </w:r>
      <w:r w:rsidR="008050D1"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olnej 28, tj. od dnia 12 lipca 2021 r. do dnia 2 sierpnia</w:t>
      </w: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2021 r.</w:t>
      </w:r>
    </w:p>
    <w:p w14:paraId="7D57EFE9" w14:textId="77777777" w:rsidR="00D90BD3" w:rsidRPr="00305B26" w:rsidRDefault="00D90BD3" w:rsidP="00305B26">
      <w:pPr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zamieszczenie na stronie internetowej Urzędu Miasta Piotrkowa Trybunalskiego </w:t>
      </w:r>
      <w:hyperlink r:id="rId5" w:history="1">
        <w:r w:rsidRPr="00305B26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www.piotrkow.pl</w:t>
        </w:r>
      </w:hyperlink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na stronie podmiotowej w Biuletynie Informacji Publicznej </w:t>
      </w:r>
      <w:hyperlink r:id="rId6" w:history="1">
        <w:r w:rsidRPr="00305B26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www.bip.piotrkow.pl</w:t>
        </w:r>
      </w:hyperlink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14:paraId="319BA619" w14:textId="77777777" w:rsidR="00D90BD3" w:rsidRPr="00305B26" w:rsidRDefault="00D90BD3" w:rsidP="00305B26">
      <w:pPr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podanie informacji o zamieszczeniu wykazów w prasie lokalnej o zasięgu obejmującym co najmniej powiat, na terenie którego położona jest nieruchomość.</w:t>
      </w:r>
    </w:p>
    <w:p w14:paraId="3B3FC8A7" w14:textId="77777777" w:rsidR="00D90BD3" w:rsidRPr="00305B26" w:rsidRDefault="00D90BD3" w:rsidP="00305B26">
      <w:pPr>
        <w:tabs>
          <w:tab w:val="left" w:pos="0"/>
          <w:tab w:val="left" w:pos="28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90171A8" w14:textId="77777777" w:rsidR="00C16C20" w:rsidRPr="00305B26" w:rsidRDefault="00D90BD3" w:rsidP="00305B26">
      <w:pPr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05B2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Pierwszeństwo w nabyciu lokalu przysługuje osobie, która jest najemcą lokalu mieszalnego, a najem został nawiązany na czas nieoznaczony.</w:t>
      </w:r>
    </w:p>
    <w:p w14:paraId="6CE1EFA8" w14:textId="77777777" w:rsidR="008050D1" w:rsidRPr="00305B26" w:rsidRDefault="008050D1" w:rsidP="00305B26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945CAE" w14:textId="1EAF879C" w:rsidR="008050D1" w:rsidRPr="00305B26" w:rsidRDefault="008050D1" w:rsidP="00305B26">
      <w:pPr>
        <w:tabs>
          <w:tab w:val="left" w:pos="426"/>
          <w:tab w:val="left" w:pos="482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05B26">
        <w:rPr>
          <w:rFonts w:ascii="Arial" w:hAnsi="Arial" w:cs="Arial"/>
          <w:sz w:val="24"/>
          <w:szCs w:val="24"/>
        </w:rPr>
        <w:t>Prezydent Miasta</w:t>
      </w:r>
      <w:r w:rsidR="00305B26">
        <w:rPr>
          <w:rFonts w:ascii="Arial" w:hAnsi="Arial" w:cs="Arial"/>
          <w:sz w:val="24"/>
          <w:szCs w:val="24"/>
        </w:rPr>
        <w:t xml:space="preserve"> </w:t>
      </w:r>
      <w:r w:rsidRPr="00305B26">
        <w:rPr>
          <w:rFonts w:ascii="Arial" w:hAnsi="Arial" w:cs="Arial"/>
          <w:sz w:val="24"/>
          <w:szCs w:val="24"/>
        </w:rPr>
        <w:t>Piotrkowa Trybunalskiego</w:t>
      </w:r>
    </w:p>
    <w:p w14:paraId="7CB454ED" w14:textId="3F2F5A12" w:rsidR="008050D1" w:rsidRPr="00305B26" w:rsidRDefault="008050D1" w:rsidP="00305B26">
      <w:pPr>
        <w:tabs>
          <w:tab w:val="left" w:pos="426"/>
          <w:tab w:val="left" w:pos="482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05B26">
        <w:rPr>
          <w:rFonts w:ascii="Arial" w:hAnsi="Arial" w:cs="Arial"/>
          <w:sz w:val="24"/>
          <w:szCs w:val="24"/>
        </w:rPr>
        <w:t>Krzysztof Chojniak</w:t>
      </w:r>
    </w:p>
    <w:p w14:paraId="2D2B0082" w14:textId="77777777" w:rsidR="008050D1" w:rsidRPr="00305B26" w:rsidRDefault="008050D1" w:rsidP="00305B26">
      <w:pPr>
        <w:tabs>
          <w:tab w:val="left" w:pos="426"/>
          <w:tab w:val="left" w:pos="482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05B26">
        <w:rPr>
          <w:rFonts w:ascii="Arial" w:hAnsi="Arial" w:cs="Arial"/>
          <w:sz w:val="24"/>
          <w:szCs w:val="24"/>
        </w:rPr>
        <w:t>dokument został podpisany</w:t>
      </w:r>
    </w:p>
    <w:p w14:paraId="3A0A628E" w14:textId="6EA1C3B7" w:rsidR="008050D1" w:rsidRPr="00305B26" w:rsidRDefault="008050D1" w:rsidP="00305B26">
      <w:pPr>
        <w:tabs>
          <w:tab w:val="left" w:pos="284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05B26">
        <w:rPr>
          <w:rFonts w:ascii="Arial" w:hAnsi="Arial" w:cs="Arial"/>
          <w:sz w:val="24"/>
          <w:szCs w:val="24"/>
        </w:rPr>
        <w:t>kwalifikowanym podpisem elektronicznym</w:t>
      </w:r>
    </w:p>
    <w:sectPr w:rsidR="008050D1" w:rsidRPr="00305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501F"/>
    <w:multiLevelType w:val="hybridMultilevel"/>
    <w:tmpl w:val="0B6EE3DC"/>
    <w:lvl w:ilvl="0" w:tplc="311EC8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4D54"/>
    <w:multiLevelType w:val="hybridMultilevel"/>
    <w:tmpl w:val="768EB86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24ADE"/>
    <w:multiLevelType w:val="hybridMultilevel"/>
    <w:tmpl w:val="CA1ABDF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C5"/>
    <w:rsid w:val="001A49B6"/>
    <w:rsid w:val="001F03E0"/>
    <w:rsid w:val="001F4E74"/>
    <w:rsid w:val="002D0C57"/>
    <w:rsid w:val="00305B26"/>
    <w:rsid w:val="003F28F7"/>
    <w:rsid w:val="004E785B"/>
    <w:rsid w:val="00555263"/>
    <w:rsid w:val="0070792C"/>
    <w:rsid w:val="00744108"/>
    <w:rsid w:val="007F321F"/>
    <w:rsid w:val="008050D1"/>
    <w:rsid w:val="00893AD2"/>
    <w:rsid w:val="008A0507"/>
    <w:rsid w:val="009D1A96"/>
    <w:rsid w:val="009D1EB2"/>
    <w:rsid w:val="009F7146"/>
    <w:rsid w:val="00A202A1"/>
    <w:rsid w:val="00A44417"/>
    <w:rsid w:val="00AC064A"/>
    <w:rsid w:val="00C16C20"/>
    <w:rsid w:val="00CC2E46"/>
    <w:rsid w:val="00D47517"/>
    <w:rsid w:val="00D90BD3"/>
    <w:rsid w:val="00FA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8C4B"/>
  <w15:chartTrackingRefBased/>
  <w15:docId w15:val="{712AD29A-3848-4767-A1D0-A5EBCD50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Chamernik Małgorzata</dc:creator>
  <cp:keywords/>
  <dc:description/>
  <cp:lastModifiedBy>Grabowiecka Beata</cp:lastModifiedBy>
  <cp:revision>6</cp:revision>
  <cp:lastPrinted>2021-05-26T13:06:00Z</cp:lastPrinted>
  <dcterms:created xsi:type="dcterms:W3CDTF">2021-06-02T09:15:00Z</dcterms:created>
  <dcterms:modified xsi:type="dcterms:W3CDTF">2021-07-09T12:38:00Z</dcterms:modified>
</cp:coreProperties>
</file>