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FFF4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Załącznik nr 1 do zarządzenia Nr </w:t>
      </w:r>
      <w:r>
        <w:rPr>
          <w:rFonts w:ascii="Arial" w:hAnsi="Arial" w:cs="Arial"/>
          <w:sz w:val="24"/>
          <w:szCs w:val="24"/>
        </w:rPr>
        <w:t>52</w:t>
      </w:r>
    </w:p>
    <w:p w14:paraId="6FB60B61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Prezydenta Miasta Piotrkowa Trybunalskiego z dnia </w:t>
      </w:r>
      <w:r>
        <w:rPr>
          <w:rFonts w:ascii="Arial" w:hAnsi="Arial" w:cs="Arial"/>
          <w:sz w:val="24"/>
          <w:szCs w:val="24"/>
        </w:rPr>
        <w:t>8 marca 2021 r.</w:t>
      </w:r>
    </w:p>
    <w:p w14:paraId="47237AA1" w14:textId="77777777" w:rsidR="00CB3440" w:rsidRDefault="00CB344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F7CFA" w14:textId="5B9477A8" w:rsidR="00385FE0" w:rsidRDefault="00CB344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85FE0">
        <w:rPr>
          <w:rFonts w:ascii="Arial" w:hAnsi="Arial" w:cs="Arial"/>
          <w:sz w:val="24"/>
          <w:szCs w:val="24"/>
        </w:rPr>
        <w:t xml:space="preserve">ykaz nieruchomości zabudowanej, przeznaczonej do wydzierżawienia, położonej w </w:t>
      </w:r>
      <w:r>
        <w:rPr>
          <w:rFonts w:ascii="Arial" w:hAnsi="Arial" w:cs="Arial"/>
          <w:sz w:val="24"/>
          <w:szCs w:val="24"/>
        </w:rPr>
        <w:t>P</w:t>
      </w:r>
      <w:r w:rsidRPr="00385FE0">
        <w:rPr>
          <w:rFonts w:ascii="Arial" w:hAnsi="Arial" w:cs="Arial"/>
          <w:sz w:val="24"/>
          <w:szCs w:val="24"/>
        </w:rPr>
        <w:t xml:space="preserve">iotrkowie </w:t>
      </w:r>
      <w:r>
        <w:rPr>
          <w:rFonts w:ascii="Arial" w:hAnsi="Arial" w:cs="Arial"/>
          <w:sz w:val="24"/>
          <w:szCs w:val="24"/>
        </w:rPr>
        <w:t>T</w:t>
      </w:r>
      <w:r w:rsidRPr="00385FE0">
        <w:rPr>
          <w:rFonts w:ascii="Arial" w:hAnsi="Arial" w:cs="Arial"/>
          <w:sz w:val="24"/>
          <w:szCs w:val="24"/>
        </w:rPr>
        <w:t xml:space="preserve">rybunalskim przy </w:t>
      </w:r>
      <w:r w:rsidR="00385FE0" w:rsidRPr="00385FE0">
        <w:rPr>
          <w:rFonts w:ascii="Arial" w:hAnsi="Arial" w:cs="Arial"/>
          <w:sz w:val="24"/>
          <w:szCs w:val="24"/>
        </w:rPr>
        <w:t>ulicy Wiśniowej 6, 9 i 12.</w:t>
      </w:r>
    </w:p>
    <w:p w14:paraId="69BF5A4B" w14:textId="77777777" w:rsidR="00CB3440" w:rsidRDefault="00CB344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CA5CA8" w14:textId="6CF7EF85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1. Nieruchomość położona jest w Piotrkowie Trybunalskim przy ul. Wiśniowej 6, 9 i 12. </w:t>
      </w:r>
    </w:p>
    <w:p w14:paraId="43519111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2. Nieruchomość stanowi własność gminy Miasto Piotrków Trybunalski i oznaczona jest w ewidencji gruntów w obrębie 32 jako działki nr: </w:t>
      </w:r>
    </w:p>
    <w:p w14:paraId="2B371291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423/2 przy ul. Wiśniowej nr 6 o powierzchni 0,0394 ha, </w:t>
      </w:r>
    </w:p>
    <w:p w14:paraId="7AD012E6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433 przy ul. Wiśniowej nr 9 o powierzchni 0,0376 ha, </w:t>
      </w:r>
    </w:p>
    <w:p w14:paraId="1B71F3AC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426/2 i 427/2 przy ul. Wiśniowej nr 12 o łącznej powierzchni 0,0398 ha. </w:t>
      </w:r>
    </w:p>
    <w:p w14:paraId="7D9DD988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3. Przedmiotowa nieruchomość w części zabudowana jest budynkami mieszkalnymi, a w części zagospodarowana jako ogródki przydomowe. Nakłady w postaci budynków stanowią własność osób fizycznych – dotychczasowych dzierżawców bądź ich następców prawnych. </w:t>
      </w:r>
    </w:p>
    <w:p w14:paraId="2BAF449F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4. Przedmiotowe działki nie są objęte miejscowym planem zagospodarowania przestrzennego. Zgodnie ze Studium uwarunkowań i kierunków zagospodarowania przestrzennego wymienione działki położone są w jednostce urbanistycznej MN - tereny zabudowy mieszkaniowej jednorodzinnej. </w:t>
      </w:r>
    </w:p>
    <w:p w14:paraId="7DE8584E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5. Rada Miasta Piotrkowa Trybunalskiego Uchwałą Nr XXXIII/448/21 z dnia 24 lutego 2021 r. wyraziła zgodę na zawarcie kolejnych umów dzierżawy, na okres 10 lat, oraz odstąpienie od obowiązku przetargowego trybu zawarcia umów na rzecz dotychczasowych dzierżawców. </w:t>
      </w:r>
    </w:p>
    <w:p w14:paraId="5590B2A7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6. Nieruchomość przeznacza się do wydzierżawienia na okres 10 lat jako teren do obsługi budynków mieszkalnych jednorodzinnych. </w:t>
      </w:r>
    </w:p>
    <w:p w14:paraId="2B22967F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7. Stawka czynszu dzierżawnego dla terenów do obsługi budynków mieszkalnych jednorodzinnych wynosi rocznie 1,75 zł za 1 m2 gruntu + podatek VAT (obecnie 23%). Roczny czynsz dzierżawny dla poszczególnych działek wynosi </w:t>
      </w: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423/2 o pow. 0,0394 ha x 1,75 zł = 689,50 zł + 23% VAT = 848,09 zł rocznie </w:t>
      </w: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433 o pow. 0,0376 ha x 1,75 zł = 658,00 zł + 23% VAT = 809,34 zł rocznie </w:t>
      </w:r>
      <w:r w:rsidRPr="00385FE0">
        <w:rPr>
          <w:rFonts w:ascii="Arial" w:hAnsi="Arial" w:cs="Arial"/>
          <w:sz w:val="24"/>
          <w:szCs w:val="24"/>
        </w:rPr>
        <w:sym w:font="Symbol" w:char="F02D"/>
      </w:r>
      <w:r w:rsidRPr="00385FE0">
        <w:rPr>
          <w:rFonts w:ascii="Arial" w:hAnsi="Arial" w:cs="Arial"/>
          <w:sz w:val="24"/>
          <w:szCs w:val="24"/>
        </w:rPr>
        <w:t xml:space="preserve"> 426/2 i 427/2 o łącznej powierzchni 0,0398 ha x 1,75 zł = 696,50 zł + 23% VAT = 856,70 zł rocznie. </w:t>
      </w:r>
    </w:p>
    <w:p w14:paraId="68F45A34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lastRenderedPageBreak/>
        <w:t xml:space="preserve">8. Czynsz płatny jest do 31 marca każdego roku. Wysokość czynszu w latach następnych może ulegać zmianie. Czynsz dzierżawny będzie 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 </w:t>
      </w:r>
    </w:p>
    <w:p w14:paraId="01357574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9. Tytułem zabezpieczenia terminowego uiszczania czynszu i innych roszczeń wynikających z umowy, Dzierżawca zobowiązany będzie do uiszczenia kaucji pieniężnej w wysokości równej połowie czynszu dzierżawnego netto określonego w pkt. 7. Kaucję, o której mowa wyżej należy uiścić najpóźniej na jeden dzień przed zawarciem umowy dzierżawy, przy czym dowód wpłaty kaucji podlega okazaniu przed podpisaniem umowy dzierżawy. W przypadku zawierania kolejnej umowy dzierżawy z tym samym dzierżawcą wpłacona wcześniej kaucja zostanie zaliczona na poczet kaucji należnej w ramach tej umowy. </w:t>
      </w:r>
    </w:p>
    <w:p w14:paraId="7AE7A094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5FE0">
        <w:rPr>
          <w:rFonts w:ascii="Arial" w:hAnsi="Arial" w:cs="Arial"/>
          <w:sz w:val="24"/>
          <w:szCs w:val="24"/>
        </w:rPr>
        <w:t xml:space="preserve">10. Wykaz, o którym mowa, podaje się do publicznej wiadomości poprzez: </w:t>
      </w:r>
    </w:p>
    <w:p w14:paraId="23084BE0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85FE0">
        <w:rPr>
          <w:rFonts w:ascii="Arial" w:hAnsi="Arial" w:cs="Arial"/>
          <w:sz w:val="24"/>
          <w:szCs w:val="24"/>
        </w:rPr>
        <w:t xml:space="preserve">wywieszenie na okres 21 dni na tablicach ogłoszeń w siedzibie Urzędu Miasta Piotrkowa Trybunalskiego Pasaż Karola Rudowskiego 10 i ul. Szkolnej 28; </w:t>
      </w:r>
    </w:p>
    <w:p w14:paraId="10538401" w14:textId="77777777" w:rsidR="00385FE0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85FE0">
        <w:rPr>
          <w:rFonts w:ascii="Arial" w:hAnsi="Arial" w:cs="Arial"/>
          <w:sz w:val="24"/>
          <w:szCs w:val="24"/>
        </w:rPr>
        <w:t xml:space="preserve">zamieszczenie na stronie internetowej Urzędu Miasta Piotrkowa Trybunalskiego www.piotrkow.pl i w Biuletynie Informacji Publicznej www.bip.piotrkow.pl, </w:t>
      </w:r>
    </w:p>
    <w:p w14:paraId="6EFBD39B" w14:textId="77777777" w:rsidR="0067685E" w:rsidRDefault="00385FE0" w:rsidP="00385F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85FE0">
        <w:rPr>
          <w:rFonts w:ascii="Arial" w:hAnsi="Arial" w:cs="Arial"/>
          <w:sz w:val="24"/>
          <w:szCs w:val="24"/>
        </w:rPr>
        <w:t>podanie informacji o zamieszczeniu wykazu w prasie lokalnej o zasięgu obejmującym co najmniej powiat, na terenie którego położona jest nieruchomość.</w:t>
      </w:r>
    </w:p>
    <w:p w14:paraId="4DF1D8D2" w14:textId="77777777" w:rsidR="00736668" w:rsidRDefault="00736668" w:rsidP="00385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17BF56" w14:textId="77777777" w:rsidR="00736668" w:rsidRPr="00736668" w:rsidRDefault="00736668" w:rsidP="00CB344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36668">
        <w:rPr>
          <w:rFonts w:ascii="Arial" w:hAnsi="Arial" w:cs="Arial"/>
          <w:sz w:val="24"/>
          <w:szCs w:val="24"/>
        </w:rPr>
        <w:t>Prezydent Miasta Piotrkowa Trybunalskiego</w:t>
      </w:r>
    </w:p>
    <w:p w14:paraId="74143848" w14:textId="77777777" w:rsidR="00736668" w:rsidRPr="00736668" w:rsidRDefault="00736668" w:rsidP="00CB344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36668">
        <w:rPr>
          <w:rFonts w:ascii="Arial" w:hAnsi="Arial" w:cs="Arial"/>
          <w:sz w:val="24"/>
          <w:szCs w:val="24"/>
        </w:rPr>
        <w:t>Krzysztof Chojniak</w:t>
      </w:r>
    </w:p>
    <w:p w14:paraId="6D2EF0FE" w14:textId="77777777" w:rsidR="00CB3440" w:rsidRDefault="00736668" w:rsidP="00CB344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36668">
        <w:rPr>
          <w:rFonts w:ascii="Arial" w:hAnsi="Arial" w:cs="Arial"/>
          <w:sz w:val="24"/>
          <w:szCs w:val="24"/>
        </w:rPr>
        <w:t xml:space="preserve">Dokument podpisany </w:t>
      </w:r>
    </w:p>
    <w:p w14:paraId="50D3D91F" w14:textId="445ADF22" w:rsidR="00736668" w:rsidRPr="00385FE0" w:rsidRDefault="00736668" w:rsidP="00CB344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36668">
        <w:rPr>
          <w:rFonts w:ascii="Arial" w:hAnsi="Arial" w:cs="Arial"/>
          <w:sz w:val="24"/>
          <w:szCs w:val="24"/>
        </w:rPr>
        <w:t>kwalifikowanym podpisem elektronicznym</w:t>
      </w:r>
    </w:p>
    <w:sectPr w:rsidR="00736668" w:rsidRPr="0038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0"/>
    <w:rsid w:val="00385FE0"/>
    <w:rsid w:val="0067685E"/>
    <w:rsid w:val="00736668"/>
    <w:rsid w:val="00CB3440"/>
    <w:rsid w:val="00E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18EB"/>
  <w15:chartTrackingRefBased/>
  <w15:docId w15:val="{C092DC5E-192A-4758-906C-2C914DD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Grabowiecka Beata</cp:lastModifiedBy>
  <cp:revision>3</cp:revision>
  <dcterms:created xsi:type="dcterms:W3CDTF">2021-03-09T08:00:00Z</dcterms:created>
  <dcterms:modified xsi:type="dcterms:W3CDTF">2021-03-09T13:40:00Z</dcterms:modified>
</cp:coreProperties>
</file>