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56F0" w:rsidRPr="00052249" w:rsidTr="00AD5C6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17FE1" w:rsidRDefault="00052249" w:rsidP="00B17FE1">
            <w:pPr>
              <w:ind w:left="5669"/>
              <w:jc w:val="right"/>
              <w:rPr>
                <w:rFonts w:ascii="Arial" w:hAnsi="Arial" w:cs="Arial"/>
                <w:i/>
                <w:sz w:val="24"/>
                <w:u w:val="thick"/>
              </w:rPr>
            </w:pPr>
            <w:r w:rsidRPr="00B17FE1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B17FE1" w:rsidRDefault="00A77B3E" w:rsidP="00052249">
            <w:pPr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B17FE1" w:rsidRDefault="00A77B3E" w:rsidP="00B17FE1">
            <w:pPr>
              <w:ind w:left="5669"/>
              <w:jc w:val="left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A77B3E" w:rsidRPr="00052249" w:rsidRDefault="00A77B3E" w:rsidP="00052249">
      <w:pPr>
        <w:jc w:val="left"/>
        <w:rPr>
          <w:rFonts w:ascii="Arial" w:hAnsi="Arial" w:cs="Arial"/>
          <w:sz w:val="24"/>
        </w:rPr>
      </w:pPr>
    </w:p>
    <w:p w:rsidR="00A77B3E" w:rsidRPr="00B17FE1" w:rsidRDefault="00B17FE1" w:rsidP="00B17FE1">
      <w:pPr>
        <w:jc w:val="center"/>
        <w:rPr>
          <w:rFonts w:ascii="Arial" w:eastAsia="Arial" w:hAnsi="Arial" w:cs="Arial"/>
          <w:b/>
          <w:caps/>
          <w:sz w:val="24"/>
        </w:rPr>
      </w:pPr>
      <w:r w:rsidRPr="00B17FE1">
        <w:rPr>
          <w:rFonts w:ascii="Arial" w:eastAsia="Arial" w:hAnsi="Arial" w:cs="Arial"/>
          <w:b/>
          <w:caps/>
          <w:sz w:val="24"/>
        </w:rPr>
        <w:t xml:space="preserve">Uchwała Nr </w:t>
      </w:r>
      <w:r w:rsidR="00052249" w:rsidRPr="00B17FE1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B17FE1" w:rsidRDefault="00052249" w:rsidP="00B17FE1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 w:rsidRPr="00B17FE1">
        <w:rPr>
          <w:rFonts w:ascii="Arial" w:eastAsia="Arial" w:hAnsi="Arial" w:cs="Arial"/>
          <w:b/>
          <w:sz w:val="24"/>
        </w:rPr>
        <w:t xml:space="preserve">z </w:t>
      </w:r>
      <w:r w:rsidR="00B17FE1">
        <w:rPr>
          <w:rFonts w:ascii="Arial" w:eastAsia="Arial" w:hAnsi="Arial" w:cs="Arial"/>
          <w:b/>
          <w:sz w:val="24"/>
        </w:rPr>
        <w:t xml:space="preserve">dnia </w:t>
      </w:r>
    </w:p>
    <w:p w:rsidR="00A77B3E" w:rsidRPr="00B17FE1" w:rsidRDefault="00052249" w:rsidP="00052249">
      <w:pPr>
        <w:keepNext/>
        <w:spacing w:after="480"/>
        <w:jc w:val="left"/>
        <w:rPr>
          <w:rFonts w:ascii="Arial" w:eastAsia="Arial" w:hAnsi="Arial" w:cs="Arial"/>
          <w:b/>
          <w:sz w:val="24"/>
        </w:rPr>
      </w:pPr>
      <w:r w:rsidRPr="00B17FE1">
        <w:rPr>
          <w:rFonts w:ascii="Arial" w:eastAsia="Arial" w:hAnsi="Arial" w:cs="Arial"/>
          <w:b/>
          <w:sz w:val="24"/>
        </w:rPr>
        <w:t>w sprawie zmiany Uchwały Nr XXIV/352/20 Rady Miasta Piotrkowa Trybunalskiego z dnia 15 lipca 2020 r. w sprawie przyjęcia Programu „Piotrkowska Karta Mieszkańca”</w:t>
      </w:r>
    </w:p>
    <w:p w:rsidR="00A77B3E" w:rsidRPr="00052249" w:rsidRDefault="00052249" w:rsidP="00052249">
      <w:pPr>
        <w:keepLines/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</w:t>
      </w:r>
      <w:proofErr w:type="spellStart"/>
      <w:r w:rsidRPr="00052249">
        <w:rPr>
          <w:rFonts w:ascii="Arial" w:hAnsi="Arial" w:cs="Arial"/>
          <w:sz w:val="24"/>
        </w:rPr>
        <w:t>t.j</w:t>
      </w:r>
      <w:proofErr w:type="spellEnd"/>
      <w:r w:rsidRPr="00052249">
        <w:rPr>
          <w:rFonts w:ascii="Arial" w:hAnsi="Arial" w:cs="Arial"/>
          <w:sz w:val="24"/>
        </w:rPr>
        <w:t>. Dz. U. z 2020 r., poz. 713, poz. 1378)  uchwala się co następuje: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t>§ 1. Regulamin Programu Piotrkowska Karta Mieszkańca, stanowiący załącznik Nr 1 do uchwały</w:t>
      </w:r>
      <w:r w:rsidRPr="00052249">
        <w:rPr>
          <w:rFonts w:ascii="Arial" w:hAnsi="Arial" w:cs="Arial"/>
          <w:sz w:val="24"/>
        </w:rPr>
        <w:br/>
        <w:t>Nr XXIV/352/20 Rady Miasta Piotrkowa Trybunalskiego z dnia 15 lipca 2020 r. w sprawie przyjęcia Programu Piotrkowska Karta Mieszkańca, otrzymuje brzmienie jak w załączniku Nr 1 do niniejszej uchwały.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t>§ 2. Zniżki i preferencje posiadacza Piotrkowskiej Karty Mieszkańca, zdefiniowane w załączniku Nr 2 do uchwały Nr XXIV/352/20 Rady Miasta Piotrkowa Trybunalskiego z dnia 15 lipca 2020r. w sprawie przyjęcia Programu Piotrkowska Karta Mies</w:t>
      </w:r>
      <w:r w:rsidR="00AD5C66">
        <w:rPr>
          <w:rFonts w:ascii="Arial" w:hAnsi="Arial" w:cs="Arial"/>
          <w:sz w:val="24"/>
        </w:rPr>
        <w:t xml:space="preserve">zkańca, otrzymują brzmienie jak </w:t>
      </w:r>
      <w:r w:rsidRPr="00052249">
        <w:rPr>
          <w:rFonts w:ascii="Arial" w:hAnsi="Arial" w:cs="Arial"/>
          <w:sz w:val="24"/>
        </w:rPr>
        <w:t>w załączniku Nr 2  i Nr 3 do niniejszej uchwały.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t>§ 3. Wykonanie uchwały powierza się Prezydentowi Miasta Piotrkowa Trybunalskiego.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sz w:val="24"/>
        </w:rPr>
        <w:sectPr w:rsidR="00A77B3E" w:rsidRPr="0005224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052249">
        <w:rPr>
          <w:rFonts w:ascii="Arial" w:hAnsi="Arial" w:cs="Arial"/>
          <w:sz w:val="24"/>
        </w:rPr>
        <w:t>§ 4. Uchwała wchodzi w życie po upływie 14 dni od jej opublikowania w Dzienniku Urzędowym Województwa Łódzkiego.</w:t>
      </w:r>
    </w:p>
    <w:p w:rsidR="006156F0" w:rsidRDefault="006156F0" w:rsidP="00B17FE1">
      <w:pPr>
        <w:keepNext/>
        <w:spacing w:before="280" w:after="28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156F0" w:rsidSect="00B17FE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E" w:rsidRDefault="00052249">
      <w:r>
        <w:separator/>
      </w:r>
    </w:p>
  </w:endnote>
  <w:endnote w:type="continuationSeparator" w:id="0">
    <w:p w:rsidR="00FD005E" w:rsidRDefault="000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6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7FE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6F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7FE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E" w:rsidRDefault="00052249">
      <w:r>
        <w:separator/>
      </w:r>
    </w:p>
  </w:footnote>
  <w:footnote w:type="continuationSeparator" w:id="0">
    <w:p w:rsidR="00FD005E" w:rsidRDefault="0005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2249"/>
    <w:rsid w:val="006156F0"/>
    <w:rsid w:val="00991DAE"/>
    <w:rsid w:val="00A77B3E"/>
    <w:rsid w:val="00AD5C66"/>
    <w:rsid w:val="00B17FE1"/>
    <w:rsid w:val="00CA2A55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4C07D-FBBB-4868-B54F-7D108FE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XXIV/352/20 Rady Miasta Piotrkowa Trybunalskiego z^dnia 15^lipca 2020^r. w^sprawie przyjęcia Programu „Piotrkowska Karta Mieszkańca”</dc:subject>
  <dc:creator>Chmielewska_K</dc:creator>
  <cp:lastModifiedBy>Stawarz Izabela</cp:lastModifiedBy>
  <cp:revision>3</cp:revision>
  <dcterms:created xsi:type="dcterms:W3CDTF">2021-01-21T12:39:00Z</dcterms:created>
  <dcterms:modified xsi:type="dcterms:W3CDTF">2021-01-21T12:40:00Z</dcterms:modified>
  <cp:category>Akt prawny</cp:category>
</cp:coreProperties>
</file>