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DD9AC" w14:textId="77777777" w:rsidR="00EA3168" w:rsidRPr="00472CD8" w:rsidRDefault="00EA3168" w:rsidP="00472CD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2CD8">
        <w:rPr>
          <w:rFonts w:ascii="Arial" w:hAnsi="Arial" w:cs="Arial"/>
          <w:b/>
          <w:bCs/>
          <w:sz w:val="24"/>
          <w:szCs w:val="24"/>
        </w:rPr>
        <w:t>UCHWAŁA NR ...../......./......</w:t>
      </w:r>
    </w:p>
    <w:p w14:paraId="42C4727A" w14:textId="77777777" w:rsidR="00EA3168" w:rsidRPr="00472CD8" w:rsidRDefault="00EA3168" w:rsidP="00472CD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2CD8">
        <w:rPr>
          <w:rFonts w:ascii="Arial" w:hAnsi="Arial" w:cs="Arial"/>
          <w:b/>
          <w:bCs/>
          <w:sz w:val="24"/>
          <w:szCs w:val="24"/>
        </w:rPr>
        <w:t>RADY MIASTA PIOTRKOWA TRYBUNALSKIEGO</w:t>
      </w:r>
    </w:p>
    <w:p w14:paraId="056887BE" w14:textId="77777777" w:rsidR="00EA3168" w:rsidRPr="00472CD8" w:rsidRDefault="00EA3168" w:rsidP="00472CD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2CD8">
        <w:rPr>
          <w:rFonts w:ascii="Arial" w:hAnsi="Arial" w:cs="Arial"/>
          <w:b/>
          <w:bCs/>
          <w:sz w:val="24"/>
          <w:szCs w:val="24"/>
        </w:rPr>
        <w:t>z dnia..........</w:t>
      </w:r>
    </w:p>
    <w:p w14:paraId="162C3A33" w14:textId="77777777" w:rsidR="00EA3168" w:rsidRPr="00472CD8" w:rsidRDefault="00EA3168" w:rsidP="00472CD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C17684" w14:textId="70D86550" w:rsidR="00EA3168" w:rsidRPr="00472CD8" w:rsidRDefault="00EA3168" w:rsidP="00472CD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1318016"/>
      <w:r w:rsidRPr="00472CD8">
        <w:rPr>
          <w:rFonts w:ascii="Arial" w:hAnsi="Arial" w:cs="Arial"/>
          <w:b/>
          <w:bCs/>
          <w:sz w:val="24"/>
          <w:szCs w:val="24"/>
        </w:rPr>
        <w:t>zmieniająca uchwałę w sprawie ustalenia szczegółowego sposobu i zakresu świadczenia usług w zakresie odbierania i zagospodarowania odpadów komunalnych od właścicieli nieruchomości, na których zamieszkują mieszkańcy, w zamian za uiszczoną opłatę</w:t>
      </w:r>
    </w:p>
    <w:p w14:paraId="4DEC8470" w14:textId="77777777" w:rsidR="00EA3168" w:rsidRPr="00472CD8" w:rsidRDefault="00EA3168" w:rsidP="00472CD8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05A19867" w14:textId="6D8EBCCA" w:rsidR="00EA3168" w:rsidRPr="00472CD8" w:rsidRDefault="00EA3168" w:rsidP="00472CD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72CD8">
        <w:rPr>
          <w:rFonts w:ascii="Arial" w:hAnsi="Arial" w:cs="Arial"/>
          <w:sz w:val="24"/>
          <w:szCs w:val="24"/>
        </w:rPr>
        <w:t xml:space="preserve">Na podstawie art. 18 ust. 2 pkt 15, art. 40 ust. 1 i art. 41 ust. 1 ustawy z dnia 8 marca 1990 r. o samorządzie gminnym </w:t>
      </w:r>
      <w:r w:rsidR="001B581D" w:rsidRPr="00472CD8">
        <w:rPr>
          <w:rFonts w:ascii="Arial" w:hAnsi="Arial" w:cs="Arial"/>
          <w:sz w:val="24"/>
          <w:szCs w:val="24"/>
        </w:rPr>
        <w:t xml:space="preserve">(Dz. U. z 2020 r. poz. 713)  </w:t>
      </w:r>
      <w:r w:rsidRPr="00472CD8">
        <w:rPr>
          <w:rFonts w:ascii="Arial" w:eastAsia="Times New Roman" w:hAnsi="Arial" w:cs="Arial"/>
          <w:sz w:val="24"/>
          <w:szCs w:val="24"/>
        </w:rPr>
        <w:t xml:space="preserve">oraz art. 6r ust. 3 i ust. 3d ustawy z dnia 13 września 1996 r. o utrzymaniu czystości i porządku w gminach </w:t>
      </w:r>
      <w:r w:rsidR="001B581D" w:rsidRPr="00472CD8">
        <w:rPr>
          <w:rFonts w:ascii="Arial" w:hAnsi="Arial" w:cs="Arial"/>
          <w:sz w:val="24"/>
          <w:szCs w:val="24"/>
        </w:rPr>
        <w:t>(Dz. U. z 2020  r. poz. 1439)</w:t>
      </w:r>
      <w:r w:rsidRPr="00472CD8">
        <w:rPr>
          <w:rFonts w:ascii="Arial" w:eastAsia="Times New Roman" w:hAnsi="Arial" w:cs="Arial"/>
          <w:sz w:val="24"/>
          <w:szCs w:val="24"/>
        </w:rPr>
        <w:t>,  Rada Miasta  Piotrkowa Trybunalskiego uchwala, co następuje:</w:t>
      </w:r>
    </w:p>
    <w:p w14:paraId="2360677C" w14:textId="17ED8A65" w:rsidR="00EA3168" w:rsidRPr="00472CD8" w:rsidRDefault="00EA3168" w:rsidP="00472C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CD8">
        <w:rPr>
          <w:rFonts w:ascii="Arial" w:hAnsi="Arial" w:cs="Arial"/>
          <w:sz w:val="24"/>
          <w:szCs w:val="24"/>
        </w:rPr>
        <w:t xml:space="preserve">§ 1. W załączniku </w:t>
      </w:r>
      <w:r w:rsidR="0054571C" w:rsidRPr="00472CD8">
        <w:rPr>
          <w:rFonts w:ascii="Arial" w:hAnsi="Arial" w:cs="Arial"/>
          <w:sz w:val="24"/>
          <w:szCs w:val="24"/>
        </w:rPr>
        <w:t>Nr 1</w:t>
      </w:r>
      <w:r w:rsidR="00AD4FD3" w:rsidRPr="00472CD8">
        <w:rPr>
          <w:rFonts w:ascii="Arial" w:hAnsi="Arial" w:cs="Arial"/>
          <w:sz w:val="24"/>
          <w:szCs w:val="24"/>
        </w:rPr>
        <w:t xml:space="preserve"> </w:t>
      </w:r>
      <w:r w:rsidRPr="00472CD8">
        <w:rPr>
          <w:rFonts w:ascii="Arial" w:hAnsi="Arial" w:cs="Arial"/>
          <w:sz w:val="24"/>
          <w:szCs w:val="24"/>
        </w:rPr>
        <w:t>do uchwały Nr XXIII/339/20 Rady Miasta Piotrkowa Trybunalskiego z dnia 24 czerwca 2020 roku w sprawie ustalenia szczegółowego sposobu i zakresu świadczenia usług w zakresie odbierania i zagospodarowania odpadów komunalnych od właścicieli nieruchomości, na których zamieszkują mieszkańcy, w zamian za uiszczoną opłatę, wprowadza się następujące zmiany:</w:t>
      </w:r>
    </w:p>
    <w:p w14:paraId="6C2F47EF" w14:textId="26B6C84D" w:rsidR="00EA3168" w:rsidRPr="00472CD8" w:rsidRDefault="00EA3168" w:rsidP="00472C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CD8">
        <w:rPr>
          <w:rFonts w:ascii="Arial" w:hAnsi="Arial" w:cs="Arial"/>
          <w:sz w:val="24"/>
          <w:szCs w:val="24"/>
        </w:rPr>
        <w:t>1) w § 2 ust. 6 otrzymuje brzmienie:</w:t>
      </w:r>
    </w:p>
    <w:p w14:paraId="05BD1493" w14:textId="77777777" w:rsidR="00D82B20" w:rsidRPr="00472CD8" w:rsidRDefault="00D82B20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72CD8">
        <w:rPr>
          <w:rFonts w:ascii="Arial" w:eastAsia="Times New Roman" w:hAnsi="Arial" w:cs="Arial"/>
          <w:sz w:val="24"/>
          <w:szCs w:val="24"/>
        </w:rPr>
        <w:t>„6. W PSZOK nie będą przyjmowane następujące odpady:</w:t>
      </w:r>
    </w:p>
    <w:p w14:paraId="41CB0612" w14:textId="77777777" w:rsidR="00D82B20" w:rsidRPr="00472CD8" w:rsidRDefault="00D82B20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72CD8">
        <w:rPr>
          <w:rFonts w:ascii="Arial" w:eastAsia="Times New Roman" w:hAnsi="Arial" w:cs="Arial"/>
          <w:sz w:val="24"/>
          <w:szCs w:val="24"/>
        </w:rPr>
        <w:t>- odpady komunalne zmieszane,</w:t>
      </w:r>
    </w:p>
    <w:p w14:paraId="24B4C2FF" w14:textId="59E59BBD" w:rsidR="00D82B20" w:rsidRPr="00472CD8" w:rsidRDefault="00D82B20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</w:rPr>
        <w:t>-</w:t>
      </w:r>
      <w:r w:rsidRPr="00472CD8">
        <w:rPr>
          <w:rFonts w:ascii="Arial" w:eastAsia="Times New Roman" w:hAnsi="Arial" w:cs="Arial"/>
          <w:sz w:val="24"/>
          <w:szCs w:val="24"/>
          <w:u w:color="000000"/>
        </w:rPr>
        <w:t xml:space="preserve"> papa, smoła, </w:t>
      </w:r>
      <w:r w:rsidR="000C0608" w:rsidRPr="00472CD8">
        <w:rPr>
          <w:rFonts w:ascii="Arial" w:eastAsia="Times New Roman" w:hAnsi="Arial" w:cs="Arial"/>
          <w:sz w:val="24"/>
          <w:szCs w:val="24"/>
          <w:u w:color="000000"/>
        </w:rPr>
        <w:t xml:space="preserve">wata szklana, </w:t>
      </w:r>
      <w:r w:rsidRPr="00472CD8">
        <w:rPr>
          <w:rFonts w:ascii="Arial" w:eastAsia="Times New Roman" w:hAnsi="Arial" w:cs="Arial"/>
          <w:sz w:val="24"/>
          <w:szCs w:val="24"/>
        </w:rPr>
        <w:t>o</w:t>
      </w:r>
      <w:r w:rsidRPr="00472CD8">
        <w:rPr>
          <w:rFonts w:ascii="Arial" w:eastAsia="Times New Roman" w:hAnsi="Arial" w:cs="Arial"/>
          <w:sz w:val="24"/>
          <w:szCs w:val="24"/>
          <w:u w:color="000000"/>
        </w:rPr>
        <w:t>dpady zawierające azbest, materiały z pokryć dachowych,</w:t>
      </w:r>
      <w:r w:rsidR="000C0608" w:rsidRPr="00472CD8">
        <w:rPr>
          <w:rFonts w:ascii="Arial" w:eastAsia="Times New Roman" w:hAnsi="Arial" w:cs="Arial"/>
          <w:sz w:val="24"/>
          <w:szCs w:val="24"/>
          <w:u w:color="000000"/>
        </w:rPr>
        <w:t xml:space="preserve"> materiały służące do ociepleń domów</w:t>
      </w:r>
      <w:r w:rsidR="000C0608" w:rsidRPr="00472CD8">
        <w:rPr>
          <w:rFonts w:ascii="Arial" w:eastAsia="Times New Roman" w:hAnsi="Arial" w:cs="Arial"/>
          <w:sz w:val="24"/>
          <w:szCs w:val="24"/>
        </w:rPr>
        <w:t>,</w:t>
      </w:r>
    </w:p>
    <w:p w14:paraId="45A97E0A" w14:textId="0EE305A8" w:rsidR="00D82B20" w:rsidRPr="00472CD8" w:rsidRDefault="00D82B20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- odpady pochodzące z rozbiórek budynków gospodarczych np.: garaż, komórka, stodoła, a także z rozbiórek wiat, altan, szklarni</w:t>
      </w:r>
      <w:r w:rsidR="00D52CAC" w:rsidRPr="00472CD8">
        <w:rPr>
          <w:rFonts w:ascii="Arial" w:eastAsia="Times New Roman" w:hAnsi="Arial" w:cs="Arial"/>
          <w:sz w:val="24"/>
          <w:szCs w:val="24"/>
          <w:u w:color="000000"/>
        </w:rPr>
        <w:t xml:space="preserve">, przydomowych ganków, oranżerii </w:t>
      </w:r>
      <w:r w:rsidRPr="00472CD8">
        <w:rPr>
          <w:rFonts w:ascii="Arial" w:eastAsia="Times New Roman" w:hAnsi="Arial" w:cs="Arial"/>
          <w:sz w:val="24"/>
          <w:szCs w:val="24"/>
          <w:u w:color="000000"/>
        </w:rPr>
        <w:t xml:space="preserve"> itp.,</w:t>
      </w:r>
    </w:p>
    <w:p w14:paraId="12551177" w14:textId="64DF6865" w:rsidR="00D82B20" w:rsidRPr="00472CD8" w:rsidRDefault="00D82B20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- bioodpady w tym odpady zielone pochodzące z nieruchomości zamieszkałych jednorodzinnych, których właściciel złożył deklarację, w której zadeklarował posiadanie kompostownika i kompostowanie w nim bioodpad</w:t>
      </w:r>
      <w:r w:rsidR="00905B04" w:rsidRPr="00472CD8">
        <w:rPr>
          <w:rFonts w:ascii="Arial" w:eastAsia="Times New Roman" w:hAnsi="Arial" w:cs="Arial"/>
          <w:sz w:val="24"/>
          <w:szCs w:val="24"/>
          <w:u w:color="000000"/>
        </w:rPr>
        <w:t>ów</w:t>
      </w:r>
      <w:r w:rsidRPr="00472CD8">
        <w:rPr>
          <w:rFonts w:ascii="Arial" w:eastAsia="Times New Roman" w:hAnsi="Arial" w:cs="Arial"/>
          <w:sz w:val="24"/>
          <w:szCs w:val="24"/>
          <w:u w:color="000000"/>
        </w:rPr>
        <w:t xml:space="preserve"> stanowiąc</w:t>
      </w:r>
      <w:r w:rsidR="00905B04" w:rsidRPr="00472CD8">
        <w:rPr>
          <w:rFonts w:ascii="Arial" w:eastAsia="Times New Roman" w:hAnsi="Arial" w:cs="Arial"/>
          <w:sz w:val="24"/>
          <w:szCs w:val="24"/>
          <w:u w:color="000000"/>
        </w:rPr>
        <w:t>ych</w:t>
      </w:r>
      <w:r w:rsidRPr="00472CD8">
        <w:rPr>
          <w:rFonts w:ascii="Arial" w:eastAsia="Times New Roman" w:hAnsi="Arial" w:cs="Arial"/>
          <w:sz w:val="24"/>
          <w:szCs w:val="24"/>
          <w:u w:color="000000"/>
        </w:rPr>
        <w:t xml:space="preserve"> odpady komunalne,</w:t>
      </w:r>
    </w:p>
    <w:p w14:paraId="648BAED0" w14:textId="77777777" w:rsidR="00D82B20" w:rsidRPr="00472CD8" w:rsidRDefault="00D82B20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- elementy ogrodzeń,</w:t>
      </w:r>
    </w:p>
    <w:p w14:paraId="5DBE3E52" w14:textId="77777777" w:rsidR="00D82B20" w:rsidRPr="00472CD8" w:rsidRDefault="00D82B20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- butle gazowe, gaśnice,</w:t>
      </w:r>
    </w:p>
    <w:p w14:paraId="6669CB0B" w14:textId="77777777" w:rsidR="00D82B20" w:rsidRPr="00472CD8" w:rsidRDefault="00D82B20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- części pochodzące z demontażu pojazdów samochodowych (np. szyby, zderzaki,  reflektory, fotele, elementy karoserii samochodowej, akumulatory samochodowe),</w:t>
      </w:r>
    </w:p>
    <w:p w14:paraId="039F5D7C" w14:textId="77777777" w:rsidR="00D82B20" w:rsidRPr="00472CD8" w:rsidRDefault="00D82B20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- odpady w opakowaniach cieknących,</w:t>
      </w:r>
    </w:p>
    <w:p w14:paraId="13D21486" w14:textId="77777777" w:rsidR="00D82B20" w:rsidRPr="00472CD8" w:rsidRDefault="00D82B20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- odpady wskazujące na źródło pochodzenia inne niż z gospodarstwa domowego.</w:t>
      </w:r>
    </w:p>
    <w:p w14:paraId="5A22A928" w14:textId="382DFE70" w:rsidR="00EA3168" w:rsidRPr="00472CD8" w:rsidRDefault="00EA3168" w:rsidP="00472CD8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2CD8">
        <w:rPr>
          <w:rFonts w:ascii="Arial" w:hAnsi="Arial" w:cs="Arial"/>
          <w:sz w:val="24"/>
          <w:szCs w:val="24"/>
        </w:rPr>
        <w:lastRenderedPageBreak/>
        <w:t xml:space="preserve">§ </w:t>
      </w:r>
      <w:r w:rsidR="003035C4" w:rsidRPr="00472CD8">
        <w:rPr>
          <w:rFonts w:ascii="Arial" w:hAnsi="Arial" w:cs="Arial"/>
          <w:sz w:val="24"/>
          <w:szCs w:val="24"/>
        </w:rPr>
        <w:t>2</w:t>
      </w:r>
      <w:r w:rsidRPr="00472CD8">
        <w:rPr>
          <w:rFonts w:ascii="Arial" w:hAnsi="Arial" w:cs="Arial"/>
          <w:sz w:val="24"/>
          <w:szCs w:val="24"/>
        </w:rPr>
        <w:t>.</w:t>
      </w:r>
      <w:r w:rsidR="00B6030D" w:rsidRPr="00472CD8">
        <w:rPr>
          <w:rFonts w:ascii="Arial" w:hAnsi="Arial" w:cs="Arial"/>
          <w:sz w:val="24"/>
          <w:szCs w:val="24"/>
        </w:rPr>
        <w:t xml:space="preserve"> </w:t>
      </w:r>
      <w:r w:rsidRPr="00472CD8">
        <w:rPr>
          <w:rFonts w:ascii="Arial" w:hAnsi="Arial" w:cs="Arial"/>
          <w:sz w:val="24"/>
          <w:szCs w:val="24"/>
        </w:rPr>
        <w:t>Wykonanie uchwały powierza się Prezydentowi Miasta Piotrkowa Trybunalskiego.</w:t>
      </w:r>
    </w:p>
    <w:p w14:paraId="03FDC36D" w14:textId="6F062407" w:rsidR="00EA3168" w:rsidRPr="00472CD8" w:rsidRDefault="00EA3168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hAnsi="Arial" w:cs="Arial"/>
          <w:sz w:val="24"/>
          <w:szCs w:val="24"/>
        </w:rPr>
        <w:t xml:space="preserve">§ </w:t>
      </w:r>
      <w:r w:rsidR="003035C4" w:rsidRPr="00472CD8">
        <w:rPr>
          <w:rFonts w:ascii="Arial" w:hAnsi="Arial" w:cs="Arial"/>
          <w:sz w:val="24"/>
          <w:szCs w:val="24"/>
        </w:rPr>
        <w:t>3</w:t>
      </w:r>
      <w:r w:rsidRPr="00472CD8">
        <w:rPr>
          <w:rFonts w:ascii="Arial" w:hAnsi="Arial" w:cs="Arial"/>
          <w:sz w:val="24"/>
          <w:szCs w:val="24"/>
        </w:rPr>
        <w:t xml:space="preserve">. Uchwała podlega ogłoszeniu w Dzienniku Urzędowym Województwa Łódzkiego </w:t>
      </w:r>
      <w:r w:rsidR="0054571C" w:rsidRPr="00472CD8">
        <w:rPr>
          <w:rFonts w:ascii="Arial" w:hAnsi="Arial" w:cs="Arial"/>
          <w:sz w:val="24"/>
          <w:szCs w:val="24"/>
        </w:rPr>
        <w:br/>
      </w:r>
      <w:r w:rsidRPr="00472CD8">
        <w:rPr>
          <w:rFonts w:ascii="Arial" w:hAnsi="Arial" w:cs="Arial"/>
          <w:sz w:val="24"/>
          <w:szCs w:val="24"/>
        </w:rPr>
        <w:t xml:space="preserve">i wchodzi w życie z dniem </w:t>
      </w:r>
      <w:r w:rsidR="00766EBA" w:rsidRPr="00472CD8">
        <w:rPr>
          <w:rFonts w:ascii="Arial" w:hAnsi="Arial" w:cs="Arial"/>
          <w:sz w:val="24"/>
          <w:szCs w:val="24"/>
        </w:rPr>
        <w:t>1</w:t>
      </w:r>
      <w:r w:rsidRPr="00472CD8">
        <w:rPr>
          <w:rFonts w:ascii="Arial" w:hAnsi="Arial" w:cs="Arial"/>
          <w:sz w:val="24"/>
          <w:szCs w:val="24"/>
        </w:rPr>
        <w:t xml:space="preserve"> </w:t>
      </w:r>
      <w:r w:rsidR="00AD4FD3" w:rsidRPr="00472CD8">
        <w:rPr>
          <w:rFonts w:ascii="Arial" w:hAnsi="Arial" w:cs="Arial"/>
          <w:sz w:val="24"/>
          <w:szCs w:val="24"/>
        </w:rPr>
        <w:t>stycznia</w:t>
      </w:r>
      <w:r w:rsidRPr="00472CD8">
        <w:rPr>
          <w:rFonts w:ascii="Arial" w:hAnsi="Arial" w:cs="Arial"/>
          <w:sz w:val="24"/>
          <w:szCs w:val="24"/>
        </w:rPr>
        <w:t xml:space="preserve"> 202</w:t>
      </w:r>
      <w:r w:rsidR="00AD4FD3" w:rsidRPr="00472CD8">
        <w:rPr>
          <w:rFonts w:ascii="Arial" w:hAnsi="Arial" w:cs="Arial"/>
          <w:sz w:val="24"/>
          <w:szCs w:val="24"/>
        </w:rPr>
        <w:t>1</w:t>
      </w:r>
      <w:r w:rsidRPr="00472CD8">
        <w:rPr>
          <w:rFonts w:ascii="Arial" w:hAnsi="Arial" w:cs="Arial"/>
          <w:sz w:val="24"/>
          <w:szCs w:val="24"/>
        </w:rPr>
        <w:t xml:space="preserve"> r</w:t>
      </w:r>
      <w:r w:rsidR="0054571C" w:rsidRPr="00472CD8">
        <w:rPr>
          <w:rFonts w:ascii="Arial" w:hAnsi="Arial" w:cs="Arial"/>
          <w:sz w:val="24"/>
          <w:szCs w:val="24"/>
        </w:rPr>
        <w:t>.</w:t>
      </w:r>
    </w:p>
    <w:p w14:paraId="17DF0FBA" w14:textId="77777777" w:rsidR="0074713D" w:rsidRPr="00472CD8" w:rsidRDefault="0074713D" w:rsidP="00472CD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D899F5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6571A538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468E503F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6971B313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0FEE7A95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43203681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047B740E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587EE8EC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698912E4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74CFCFDD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67FA9299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5C00CAC9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63B64BF2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1AC0CA6F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5EF7425B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3C9D2105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2A9147D4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3BE07B72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66C85494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74DE49CC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4624F3E6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26242A3D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3002BEBC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095BD720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1892AF54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5C6B8460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6C0D2B90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3BD26B4E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3D8F1671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4440FF40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193A7FB2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140842F2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54437E4A" w14:textId="77777777" w:rsidR="00472CD8" w:rsidRDefault="00472CD8" w:rsidP="00472CD8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4026161B" w14:textId="1D96672C" w:rsidR="00B6030D" w:rsidRPr="00472CD8" w:rsidRDefault="00B6030D" w:rsidP="009405D1">
      <w:pPr>
        <w:keepLines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2CD8">
        <w:rPr>
          <w:rFonts w:ascii="Arial" w:hAnsi="Arial" w:cs="Arial"/>
          <w:sz w:val="24"/>
          <w:szCs w:val="24"/>
        </w:rPr>
        <w:lastRenderedPageBreak/>
        <w:t>Uzasadnienie</w:t>
      </w:r>
    </w:p>
    <w:p w14:paraId="01C7948C" w14:textId="03EDB2B6" w:rsidR="00B6030D" w:rsidRPr="00472CD8" w:rsidRDefault="00E23E9F" w:rsidP="00472CD8">
      <w:pPr>
        <w:keepNext/>
        <w:spacing w:after="0" w:line="360" w:lineRule="auto"/>
        <w:rPr>
          <w:rFonts w:ascii="Arial" w:hAnsi="Arial" w:cs="Arial"/>
          <w:sz w:val="24"/>
          <w:szCs w:val="24"/>
        </w:rPr>
      </w:pPr>
      <w:r w:rsidRPr="00472CD8">
        <w:rPr>
          <w:rFonts w:ascii="Arial" w:hAnsi="Arial" w:cs="Arial"/>
          <w:color w:val="222222"/>
          <w:spacing w:val="20"/>
          <w:sz w:val="24"/>
          <w:szCs w:val="24"/>
        </w:rPr>
        <w:t>W związku z licznymi przypadkami dostarczania do PSZOK odpadów</w:t>
      </w:r>
      <w:r w:rsidR="000C0608" w:rsidRPr="00472CD8">
        <w:rPr>
          <w:rFonts w:ascii="Arial" w:hAnsi="Arial" w:cs="Arial"/>
          <w:color w:val="222222"/>
          <w:spacing w:val="20"/>
          <w:sz w:val="24"/>
          <w:szCs w:val="24"/>
        </w:rPr>
        <w:t xml:space="preserve"> </w:t>
      </w:r>
      <w:r w:rsidRPr="00472CD8">
        <w:rPr>
          <w:rFonts w:ascii="Arial" w:hAnsi="Arial" w:cs="Arial"/>
          <w:color w:val="222222"/>
          <w:spacing w:val="20"/>
          <w:sz w:val="24"/>
          <w:szCs w:val="24"/>
        </w:rPr>
        <w:t>komunalnych nie pochodząc</w:t>
      </w:r>
      <w:r w:rsidR="00F47A0D" w:rsidRPr="00472CD8">
        <w:rPr>
          <w:rFonts w:ascii="Arial" w:hAnsi="Arial" w:cs="Arial"/>
          <w:color w:val="222222"/>
          <w:spacing w:val="20"/>
          <w:sz w:val="24"/>
          <w:szCs w:val="24"/>
        </w:rPr>
        <w:t>y</w:t>
      </w:r>
      <w:r w:rsidRPr="00472CD8">
        <w:rPr>
          <w:rFonts w:ascii="Arial" w:hAnsi="Arial" w:cs="Arial"/>
          <w:color w:val="222222"/>
          <w:spacing w:val="20"/>
          <w:sz w:val="24"/>
          <w:szCs w:val="24"/>
        </w:rPr>
        <w:t>ch z</w:t>
      </w:r>
      <w:r w:rsidR="00F47A0D" w:rsidRPr="00472CD8">
        <w:rPr>
          <w:rFonts w:ascii="Arial" w:hAnsi="Arial" w:cs="Arial"/>
          <w:color w:val="222222"/>
          <w:spacing w:val="20"/>
          <w:sz w:val="24"/>
          <w:szCs w:val="24"/>
        </w:rPr>
        <w:t xml:space="preserve"> gospodarstw domowych np.: z</w:t>
      </w:r>
      <w:r w:rsidR="00472CD8">
        <w:rPr>
          <w:rFonts w:ascii="Arial" w:hAnsi="Arial" w:cs="Arial"/>
          <w:color w:val="222222"/>
          <w:spacing w:val="20"/>
          <w:sz w:val="24"/>
          <w:szCs w:val="24"/>
        </w:rPr>
        <w:t xml:space="preserve"> </w:t>
      </w:r>
      <w:r w:rsidR="00F47A0D" w:rsidRPr="00472CD8">
        <w:rPr>
          <w:rFonts w:ascii="Arial" w:hAnsi="Arial" w:cs="Arial"/>
          <w:color w:val="222222"/>
          <w:spacing w:val="20"/>
          <w:sz w:val="24"/>
          <w:szCs w:val="24"/>
        </w:rPr>
        <w:t>rozbiórki budynków gospodarczych, zaszła konieczność doprecyzowania rodzajów odpadów</w:t>
      </w:r>
      <w:r w:rsidR="00710E5A" w:rsidRPr="00472CD8">
        <w:rPr>
          <w:rFonts w:ascii="Arial" w:hAnsi="Arial" w:cs="Arial"/>
          <w:color w:val="222222"/>
          <w:spacing w:val="20"/>
          <w:sz w:val="24"/>
          <w:szCs w:val="24"/>
        </w:rPr>
        <w:t xml:space="preserve"> komunalnych</w:t>
      </w:r>
      <w:r w:rsidR="00F47A0D" w:rsidRPr="00472CD8">
        <w:rPr>
          <w:rFonts w:ascii="Arial" w:hAnsi="Arial" w:cs="Arial"/>
          <w:color w:val="222222"/>
          <w:spacing w:val="20"/>
          <w:sz w:val="24"/>
          <w:szCs w:val="24"/>
        </w:rPr>
        <w:t>, których nie można oddać do PSZOK.</w:t>
      </w:r>
      <w:r w:rsidRPr="00472CD8">
        <w:rPr>
          <w:rFonts w:ascii="Arial" w:hAnsi="Arial" w:cs="Arial"/>
          <w:color w:val="222222"/>
          <w:spacing w:val="20"/>
          <w:sz w:val="24"/>
          <w:szCs w:val="24"/>
        </w:rPr>
        <w:t xml:space="preserve"> </w:t>
      </w:r>
      <w:r w:rsidR="00905B04" w:rsidRPr="00472CD8">
        <w:rPr>
          <w:rFonts w:ascii="Arial" w:hAnsi="Arial" w:cs="Arial"/>
          <w:color w:val="222222"/>
          <w:spacing w:val="20"/>
          <w:sz w:val="24"/>
          <w:szCs w:val="24"/>
        </w:rPr>
        <w:t xml:space="preserve">Ponadto umieszcza się zapis dot. nie przyjmowania do PSZOK bioodpadów od właścicieli którzy zadeklarowali posiadanie przydomowego kompostownika i kompostowanie w nim bioodpadów, którzy korzystają z częściowego zwolnienia z opłaty. </w:t>
      </w:r>
      <w:r w:rsidR="00472CD8">
        <w:rPr>
          <w:rFonts w:ascii="Arial" w:hAnsi="Arial" w:cs="Arial"/>
          <w:color w:val="222222"/>
          <w:spacing w:val="20"/>
          <w:sz w:val="24"/>
          <w:szCs w:val="24"/>
        </w:rPr>
        <w:br/>
      </w:r>
      <w:r w:rsidR="00F47A0D" w:rsidRPr="00472CD8">
        <w:rPr>
          <w:rFonts w:ascii="Arial" w:hAnsi="Arial" w:cs="Arial"/>
          <w:color w:val="222222"/>
          <w:spacing w:val="20"/>
          <w:sz w:val="24"/>
          <w:szCs w:val="24"/>
        </w:rPr>
        <w:t>P</w:t>
      </w:r>
      <w:r w:rsidR="00B6030D" w:rsidRPr="00472CD8">
        <w:rPr>
          <w:rFonts w:ascii="Arial" w:hAnsi="Arial" w:cs="Arial"/>
          <w:color w:val="222222"/>
          <w:spacing w:val="20"/>
          <w:sz w:val="24"/>
          <w:szCs w:val="24"/>
        </w:rPr>
        <w:t xml:space="preserve">rzedłożony projekt uchwały zmienia </w:t>
      </w:r>
      <w:r w:rsidR="00B6030D" w:rsidRPr="00472CD8">
        <w:rPr>
          <w:rFonts w:ascii="Arial" w:hAnsi="Arial" w:cs="Arial"/>
          <w:sz w:val="24"/>
          <w:szCs w:val="24"/>
        </w:rPr>
        <w:t>w załączniku Nr 1</w:t>
      </w:r>
      <w:r w:rsidR="00F47A0D" w:rsidRPr="00472CD8">
        <w:rPr>
          <w:rFonts w:ascii="Arial" w:hAnsi="Arial" w:cs="Arial"/>
          <w:sz w:val="24"/>
          <w:szCs w:val="24"/>
        </w:rPr>
        <w:t xml:space="preserve"> </w:t>
      </w:r>
      <w:r w:rsidR="00B6030D" w:rsidRPr="00472CD8">
        <w:rPr>
          <w:rFonts w:ascii="Arial" w:hAnsi="Arial" w:cs="Arial"/>
          <w:sz w:val="24"/>
          <w:szCs w:val="24"/>
        </w:rPr>
        <w:t>do uchwały Nr XXIII/339/20 Rady Miasta Piotrkowa Trybunalskiego z dnia 24 czerwca 2020 roku brzmienie  § 2 ust. 6</w:t>
      </w:r>
      <w:r w:rsidRPr="00472CD8">
        <w:rPr>
          <w:rFonts w:ascii="Arial" w:hAnsi="Arial" w:cs="Arial"/>
          <w:sz w:val="24"/>
          <w:szCs w:val="24"/>
        </w:rPr>
        <w:t>.</w:t>
      </w:r>
    </w:p>
    <w:p w14:paraId="1F6F7BCE" w14:textId="15598E0D" w:rsidR="00E23E9F" w:rsidRPr="00472CD8" w:rsidRDefault="00E23E9F" w:rsidP="00472CD8">
      <w:pPr>
        <w:keepNext/>
        <w:spacing w:after="0" w:line="360" w:lineRule="auto"/>
        <w:rPr>
          <w:rFonts w:ascii="Arial" w:hAnsi="Arial" w:cs="Arial"/>
          <w:sz w:val="24"/>
          <w:szCs w:val="24"/>
        </w:rPr>
      </w:pPr>
      <w:r w:rsidRPr="00472CD8">
        <w:rPr>
          <w:rFonts w:ascii="Arial" w:hAnsi="Arial" w:cs="Arial"/>
          <w:sz w:val="24"/>
          <w:szCs w:val="24"/>
        </w:rPr>
        <w:t>J</w:t>
      </w:r>
      <w:r w:rsidR="00B6030D" w:rsidRPr="00472CD8">
        <w:rPr>
          <w:rFonts w:ascii="Arial" w:hAnsi="Arial" w:cs="Arial"/>
          <w:sz w:val="24"/>
          <w:szCs w:val="24"/>
        </w:rPr>
        <w:t>est</w:t>
      </w:r>
      <w:r w:rsidRPr="00472CD8">
        <w:rPr>
          <w:rFonts w:ascii="Arial" w:hAnsi="Arial" w:cs="Arial"/>
          <w:sz w:val="24"/>
          <w:szCs w:val="24"/>
        </w:rPr>
        <w:t>:</w:t>
      </w:r>
    </w:p>
    <w:p w14:paraId="4F6AF74F" w14:textId="77777777" w:rsidR="00E23E9F" w:rsidRPr="00472CD8" w:rsidRDefault="00B6030D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72CD8">
        <w:rPr>
          <w:rFonts w:ascii="Arial" w:hAnsi="Arial" w:cs="Arial"/>
          <w:sz w:val="24"/>
          <w:szCs w:val="24"/>
        </w:rPr>
        <w:t xml:space="preserve"> </w:t>
      </w:r>
      <w:r w:rsidR="00E23E9F" w:rsidRPr="00472CD8">
        <w:rPr>
          <w:rFonts w:ascii="Arial" w:eastAsia="Times New Roman" w:hAnsi="Arial" w:cs="Arial"/>
          <w:sz w:val="24"/>
          <w:szCs w:val="24"/>
        </w:rPr>
        <w:t>„6. W PSZOK nie będą przyjmowane następujące odpady:</w:t>
      </w:r>
    </w:p>
    <w:p w14:paraId="559E7D4C" w14:textId="77777777" w:rsidR="00E23E9F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72CD8">
        <w:rPr>
          <w:rFonts w:ascii="Arial" w:eastAsia="Times New Roman" w:hAnsi="Arial" w:cs="Arial"/>
          <w:sz w:val="24"/>
          <w:szCs w:val="24"/>
        </w:rPr>
        <w:t>- odpady komunalne zmieszane,</w:t>
      </w:r>
    </w:p>
    <w:p w14:paraId="3C39A028" w14:textId="2B231BA0" w:rsidR="00E23E9F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</w:rPr>
        <w:t>-</w:t>
      </w:r>
      <w:r w:rsidRPr="00472CD8">
        <w:rPr>
          <w:rFonts w:ascii="Arial" w:eastAsia="Times New Roman" w:hAnsi="Arial" w:cs="Arial"/>
          <w:sz w:val="24"/>
          <w:szCs w:val="24"/>
          <w:u w:color="000000"/>
        </w:rPr>
        <w:t xml:space="preserve"> papa, smoła, wata szklana, </w:t>
      </w:r>
      <w:r w:rsidRPr="00472CD8">
        <w:rPr>
          <w:rFonts w:ascii="Arial" w:eastAsia="Times New Roman" w:hAnsi="Arial" w:cs="Arial"/>
          <w:sz w:val="24"/>
          <w:szCs w:val="24"/>
        </w:rPr>
        <w:t>o</w:t>
      </w:r>
      <w:r w:rsidRPr="00472CD8">
        <w:rPr>
          <w:rFonts w:ascii="Arial" w:eastAsia="Times New Roman" w:hAnsi="Arial" w:cs="Arial"/>
          <w:sz w:val="24"/>
          <w:szCs w:val="24"/>
          <w:u w:color="000000"/>
        </w:rPr>
        <w:t>dpady zawierające azbest, materiały z pokryć dachowych,</w:t>
      </w:r>
    </w:p>
    <w:p w14:paraId="0D1602D1" w14:textId="77777777" w:rsidR="00E23E9F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- elementy ogrodzeń,</w:t>
      </w:r>
    </w:p>
    <w:p w14:paraId="2076CC97" w14:textId="77777777" w:rsidR="00E23E9F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- butle gazowe, gaśnice,</w:t>
      </w:r>
    </w:p>
    <w:p w14:paraId="08938D55" w14:textId="165764EE" w:rsidR="00E23E9F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- części pochodzące z demontażu pojazdów samochodowych (np. szyby, zderzaki,  reflektory, fotele, elementy karoserii samochodowej),</w:t>
      </w:r>
    </w:p>
    <w:p w14:paraId="1FA1AC81" w14:textId="77777777" w:rsidR="00E23E9F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- odpady w opakowaniach cieknących,</w:t>
      </w:r>
    </w:p>
    <w:p w14:paraId="722DDFCC" w14:textId="4993AFE6" w:rsidR="00E23E9F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 xml:space="preserve">- odpady wskazujące na źródło pochodzenia inne niż z gospodarstwa domowego. </w:t>
      </w:r>
    </w:p>
    <w:p w14:paraId="5D5E8D1F" w14:textId="64EF7ED5" w:rsidR="00E23E9F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Będzie:</w:t>
      </w:r>
    </w:p>
    <w:p w14:paraId="0F58C9A3" w14:textId="77777777" w:rsidR="00E23E9F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bookmarkStart w:id="1" w:name="_Hlk51326436"/>
      <w:r w:rsidRPr="00472CD8">
        <w:rPr>
          <w:rFonts w:ascii="Arial" w:eastAsia="Times New Roman" w:hAnsi="Arial" w:cs="Arial"/>
          <w:sz w:val="24"/>
          <w:szCs w:val="24"/>
        </w:rPr>
        <w:t>„6. W PSZOK nie będą przyjmowane następujące odpady:</w:t>
      </w:r>
    </w:p>
    <w:p w14:paraId="5C3C30DA" w14:textId="77777777" w:rsidR="00E23E9F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72CD8">
        <w:rPr>
          <w:rFonts w:ascii="Arial" w:eastAsia="Times New Roman" w:hAnsi="Arial" w:cs="Arial"/>
          <w:sz w:val="24"/>
          <w:szCs w:val="24"/>
        </w:rPr>
        <w:t>- odpady komunalne zmieszane,</w:t>
      </w:r>
    </w:p>
    <w:p w14:paraId="678F4297" w14:textId="77777777" w:rsidR="000C0608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72CD8">
        <w:rPr>
          <w:rFonts w:ascii="Arial" w:eastAsia="Times New Roman" w:hAnsi="Arial" w:cs="Arial"/>
          <w:sz w:val="24"/>
          <w:szCs w:val="24"/>
        </w:rPr>
        <w:t>-</w:t>
      </w:r>
      <w:r w:rsidRPr="00472CD8">
        <w:rPr>
          <w:rFonts w:ascii="Arial" w:eastAsia="Times New Roman" w:hAnsi="Arial" w:cs="Arial"/>
          <w:sz w:val="24"/>
          <w:szCs w:val="24"/>
          <w:u w:color="000000"/>
        </w:rPr>
        <w:t xml:space="preserve"> </w:t>
      </w:r>
      <w:r w:rsidR="000C0608" w:rsidRPr="00472CD8">
        <w:rPr>
          <w:rFonts w:ascii="Arial" w:eastAsia="Times New Roman" w:hAnsi="Arial" w:cs="Arial"/>
          <w:sz w:val="24"/>
          <w:szCs w:val="24"/>
          <w:u w:color="000000"/>
        </w:rPr>
        <w:t xml:space="preserve">papa, smoła, wata szklana, </w:t>
      </w:r>
      <w:r w:rsidR="000C0608" w:rsidRPr="00472CD8">
        <w:rPr>
          <w:rFonts w:ascii="Arial" w:eastAsia="Times New Roman" w:hAnsi="Arial" w:cs="Arial"/>
          <w:sz w:val="24"/>
          <w:szCs w:val="24"/>
        </w:rPr>
        <w:t>o</w:t>
      </w:r>
      <w:r w:rsidR="000C0608" w:rsidRPr="00472CD8">
        <w:rPr>
          <w:rFonts w:ascii="Arial" w:eastAsia="Times New Roman" w:hAnsi="Arial" w:cs="Arial"/>
          <w:sz w:val="24"/>
          <w:szCs w:val="24"/>
          <w:u w:color="000000"/>
        </w:rPr>
        <w:t>dpady zawierające azbest, materiały z pokryć dachowych, materiały służące do ociepleń domów</w:t>
      </w:r>
      <w:r w:rsidR="000C0608" w:rsidRPr="00472CD8">
        <w:rPr>
          <w:rFonts w:ascii="Arial" w:eastAsia="Times New Roman" w:hAnsi="Arial" w:cs="Arial"/>
          <w:sz w:val="24"/>
          <w:szCs w:val="24"/>
        </w:rPr>
        <w:t>,</w:t>
      </w:r>
    </w:p>
    <w:p w14:paraId="6BEC738E" w14:textId="50EDA671" w:rsidR="00E23E9F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- odpady pochodzące z rozbiórek budynków gospodarczych np.: garaż, komórka, stodoła, a także z rozbiórek wiat, altan, szklarni</w:t>
      </w:r>
      <w:r w:rsidR="00D52CAC" w:rsidRPr="00472CD8">
        <w:rPr>
          <w:rFonts w:ascii="Arial" w:eastAsia="Times New Roman" w:hAnsi="Arial" w:cs="Arial"/>
          <w:sz w:val="24"/>
          <w:szCs w:val="24"/>
          <w:u w:color="000000"/>
        </w:rPr>
        <w:t xml:space="preserve">, </w:t>
      </w:r>
      <w:bookmarkStart w:id="2" w:name="_Hlk51331375"/>
      <w:r w:rsidR="00D52CAC" w:rsidRPr="00472CD8">
        <w:rPr>
          <w:rFonts w:ascii="Arial" w:eastAsia="Times New Roman" w:hAnsi="Arial" w:cs="Arial"/>
          <w:sz w:val="24"/>
          <w:szCs w:val="24"/>
          <w:u w:color="000000"/>
        </w:rPr>
        <w:t>przydomowych ganków, oranżerii</w:t>
      </w:r>
      <w:r w:rsidRPr="00472CD8">
        <w:rPr>
          <w:rFonts w:ascii="Arial" w:eastAsia="Times New Roman" w:hAnsi="Arial" w:cs="Arial"/>
          <w:sz w:val="24"/>
          <w:szCs w:val="24"/>
          <w:u w:color="000000"/>
        </w:rPr>
        <w:t xml:space="preserve"> itp</w:t>
      </w:r>
      <w:bookmarkEnd w:id="2"/>
      <w:r w:rsidRPr="00472CD8">
        <w:rPr>
          <w:rFonts w:ascii="Arial" w:eastAsia="Times New Roman" w:hAnsi="Arial" w:cs="Arial"/>
          <w:sz w:val="24"/>
          <w:szCs w:val="24"/>
          <w:u w:color="000000"/>
        </w:rPr>
        <w:t>.,</w:t>
      </w:r>
    </w:p>
    <w:p w14:paraId="6919EE44" w14:textId="2AEB2B4C" w:rsidR="00E23E9F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- bioodpady w tym odpady zielone pochodzące z nieruchomości zamieszkałych jednorodzinnych, których właściciel złożył deklarację, w której zadeklarował posiadanie kompostownika i kompostowanie w nim bioodpad</w:t>
      </w:r>
      <w:r w:rsidR="00905B04" w:rsidRPr="00472CD8">
        <w:rPr>
          <w:rFonts w:ascii="Arial" w:eastAsia="Times New Roman" w:hAnsi="Arial" w:cs="Arial"/>
          <w:sz w:val="24"/>
          <w:szCs w:val="24"/>
          <w:u w:color="000000"/>
        </w:rPr>
        <w:t>ów</w:t>
      </w:r>
      <w:r w:rsidRPr="00472CD8">
        <w:rPr>
          <w:rFonts w:ascii="Arial" w:eastAsia="Times New Roman" w:hAnsi="Arial" w:cs="Arial"/>
          <w:sz w:val="24"/>
          <w:szCs w:val="24"/>
          <w:u w:color="000000"/>
        </w:rPr>
        <w:t xml:space="preserve"> stanowiąc</w:t>
      </w:r>
      <w:r w:rsidR="00905B04" w:rsidRPr="00472CD8">
        <w:rPr>
          <w:rFonts w:ascii="Arial" w:eastAsia="Times New Roman" w:hAnsi="Arial" w:cs="Arial"/>
          <w:sz w:val="24"/>
          <w:szCs w:val="24"/>
          <w:u w:color="000000"/>
        </w:rPr>
        <w:t>ych</w:t>
      </w:r>
      <w:r w:rsidRPr="00472CD8">
        <w:rPr>
          <w:rFonts w:ascii="Arial" w:eastAsia="Times New Roman" w:hAnsi="Arial" w:cs="Arial"/>
          <w:sz w:val="24"/>
          <w:szCs w:val="24"/>
          <w:u w:color="000000"/>
        </w:rPr>
        <w:t xml:space="preserve"> odpady komunalne,</w:t>
      </w:r>
    </w:p>
    <w:p w14:paraId="22D6A542" w14:textId="77777777" w:rsidR="00E23E9F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- elementy ogrodzeń,</w:t>
      </w:r>
    </w:p>
    <w:p w14:paraId="1F8EA6CD" w14:textId="77777777" w:rsidR="00E23E9F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- butle gazowe, gaśnice,</w:t>
      </w:r>
    </w:p>
    <w:p w14:paraId="3EA1C770" w14:textId="77777777" w:rsidR="00E23E9F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lastRenderedPageBreak/>
        <w:t>- części pochodzące z demontażu pojazdów samochodowych (np. szyby, zderzaki,  reflektory, fotele, elementy karoserii samochodowej, akumulatory samochodowe),</w:t>
      </w:r>
    </w:p>
    <w:p w14:paraId="5F6CD9AB" w14:textId="77777777" w:rsidR="00E23E9F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- odpady w opakowaniach cieknących,</w:t>
      </w:r>
    </w:p>
    <w:p w14:paraId="6E27B0CC" w14:textId="7557965E" w:rsidR="00E23E9F" w:rsidRPr="00472CD8" w:rsidRDefault="00E23E9F" w:rsidP="00472CD8">
      <w:pPr>
        <w:keepLine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u w:color="000000"/>
        </w:rPr>
      </w:pPr>
      <w:r w:rsidRPr="00472CD8">
        <w:rPr>
          <w:rFonts w:ascii="Arial" w:eastAsia="Times New Roman" w:hAnsi="Arial" w:cs="Arial"/>
          <w:sz w:val="24"/>
          <w:szCs w:val="24"/>
          <w:u w:color="000000"/>
        </w:rPr>
        <w:t>- odpady wskazujące na źródło pochodzenia inne niż z gospodarstwa domowego.</w:t>
      </w:r>
      <w:bookmarkEnd w:id="1"/>
    </w:p>
    <w:sectPr w:rsidR="00E23E9F" w:rsidRPr="00472CD8" w:rsidSect="000C060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68"/>
    <w:rsid w:val="000C0608"/>
    <w:rsid w:val="00165220"/>
    <w:rsid w:val="001B581D"/>
    <w:rsid w:val="002C016F"/>
    <w:rsid w:val="003035C4"/>
    <w:rsid w:val="00317C38"/>
    <w:rsid w:val="00472CD8"/>
    <w:rsid w:val="0054571C"/>
    <w:rsid w:val="00710E5A"/>
    <w:rsid w:val="0074713D"/>
    <w:rsid w:val="00766EBA"/>
    <w:rsid w:val="00905B04"/>
    <w:rsid w:val="009405D1"/>
    <w:rsid w:val="00980B93"/>
    <w:rsid w:val="00AC2B8C"/>
    <w:rsid w:val="00AD4FD3"/>
    <w:rsid w:val="00B6030D"/>
    <w:rsid w:val="00C30DE3"/>
    <w:rsid w:val="00D52CAC"/>
    <w:rsid w:val="00D82B20"/>
    <w:rsid w:val="00DE5386"/>
    <w:rsid w:val="00E23E9F"/>
    <w:rsid w:val="00E61C30"/>
    <w:rsid w:val="00EA3168"/>
    <w:rsid w:val="00ED5F39"/>
    <w:rsid w:val="00ED7C7F"/>
    <w:rsid w:val="00F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A112"/>
  <w15:chartTrackingRefBased/>
  <w15:docId w15:val="{8D8C776E-312A-4E85-8C38-61982F77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16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Kosterska Dorota</dc:creator>
  <cp:keywords/>
  <dc:description/>
  <cp:lastModifiedBy>Kosterska Dorota</cp:lastModifiedBy>
  <cp:revision>3</cp:revision>
  <dcterms:created xsi:type="dcterms:W3CDTF">2020-10-20T09:41:00Z</dcterms:created>
  <dcterms:modified xsi:type="dcterms:W3CDTF">2020-10-20T09:47:00Z</dcterms:modified>
</cp:coreProperties>
</file>