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90" w:rsidRDefault="00713772">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Q&amp;A</w:t>
      </w:r>
    </w:p>
    <w:p w:rsidR="00476A90" w:rsidRDefault="00713772">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Czy muszę wznowić działalność prowadzonej przez mnie instytucji opieki </w:t>
      </w:r>
      <w:r>
        <w:rPr>
          <w:rFonts w:ascii="Times New Roman" w:hAnsi="Times New Roman" w:cs="Times New Roman"/>
          <w:b/>
          <w:sz w:val="24"/>
          <w:szCs w:val="24"/>
        </w:rPr>
        <w:br/>
        <w:t>od 6 maja? Czy jest to obowiązek?</w:t>
      </w:r>
    </w:p>
    <w:p w:rsidR="00476A90" w:rsidRDefault="00713772">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To indywidualna decyzja organu założycielskiego, podjęta we współpracy </w:t>
      </w:r>
      <w:r>
        <w:rPr>
          <w:rFonts w:ascii="Times New Roman" w:hAnsi="Times New Roman" w:cs="Times New Roman"/>
          <w:sz w:val="24"/>
          <w:szCs w:val="24"/>
        </w:rPr>
        <w:br/>
        <w:t>z pracownikami powiatowych służb sanitarnych, po przeanalizowaniu sytuacji epidemiologicznej w regionie. Otwarte mogą być tylko instytucje, w których zapewniono realizację wytycznych zamieszczonych na stronie Ministerstwa Rodziny, Pracy i Polityki Społecznej.</w:t>
      </w:r>
    </w:p>
    <w:p w:rsidR="00476A90" w:rsidRDefault="00476A90">
      <w:pPr>
        <w:pStyle w:val="Akapitzlist"/>
        <w:ind w:firstLine="696"/>
        <w:jc w:val="both"/>
        <w:rPr>
          <w:rFonts w:ascii="Times New Roman" w:hAnsi="Times New Roman" w:cs="Times New Roman"/>
          <w:sz w:val="24"/>
          <w:szCs w:val="24"/>
        </w:rPr>
      </w:pPr>
    </w:p>
    <w:p w:rsidR="00476A90" w:rsidRDefault="00713772">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 jakiej podstawie mam podjąć decyzję o wznowieniu działalności opiekuńczej?</w:t>
      </w:r>
    </w:p>
    <w:p w:rsidR="00476A90" w:rsidRDefault="00713772">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W pierwszej kolejności zweryfikuj czy możesz zapewnić realizację wytycznych</w:t>
      </w:r>
      <w:r>
        <w:t xml:space="preserve"> </w:t>
      </w:r>
      <w:r>
        <w:rPr>
          <w:rFonts w:ascii="Times New Roman" w:hAnsi="Times New Roman" w:cs="Times New Roman"/>
          <w:sz w:val="24"/>
          <w:szCs w:val="24"/>
        </w:rPr>
        <w:t>zamieszczonych na stronie Ministerstwa Rodziny, Pracy i Polityki Społecznej</w:t>
      </w:r>
      <w:r>
        <w:rPr>
          <w:rFonts w:ascii="Times New Roman" w:hAnsi="Times New Roman" w:cs="Times New Roman"/>
          <w:i/>
          <w:sz w:val="24"/>
          <w:szCs w:val="24"/>
        </w:rPr>
        <w:t>.</w:t>
      </w:r>
      <w:r>
        <w:rPr>
          <w:rFonts w:ascii="Times New Roman" w:hAnsi="Times New Roman" w:cs="Times New Roman"/>
          <w:sz w:val="24"/>
          <w:szCs w:val="24"/>
        </w:rPr>
        <w:t xml:space="preserve"> </w:t>
      </w:r>
    </w:p>
    <w:p w:rsidR="00476A90" w:rsidRDefault="00713772">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 drugie, zbierz (zdalnie np. telefonicznie lub mailowo) informacje od rodziców </w:t>
      </w:r>
      <w:r>
        <w:rPr>
          <w:rFonts w:ascii="Times New Roman" w:hAnsi="Times New Roman" w:cs="Times New Roman"/>
          <w:sz w:val="24"/>
          <w:szCs w:val="24"/>
        </w:rPr>
        <w:br/>
        <w:t xml:space="preserve">o liczbie dzieci, które po otwarciu instytucji byłyby powierzone opiece oraz na jaki czas. </w:t>
      </w:r>
    </w:p>
    <w:p w:rsidR="00476A90" w:rsidRDefault="00713772">
      <w:pPr>
        <w:pStyle w:val="Akapitzlist"/>
        <w:spacing w:line="276" w:lineRule="auto"/>
        <w:jc w:val="both"/>
        <w:rPr>
          <w:rFonts w:ascii="Times New Roman" w:hAnsi="Times New Roman" w:cs="Times New Roman"/>
          <w:b/>
          <w:sz w:val="24"/>
          <w:szCs w:val="24"/>
        </w:rPr>
      </w:pPr>
      <w:r>
        <w:rPr>
          <w:rFonts w:ascii="Times New Roman" w:hAnsi="Times New Roman" w:cs="Times New Roman"/>
          <w:sz w:val="24"/>
          <w:szCs w:val="24"/>
        </w:rPr>
        <w:t>Po trzecie pamiętaj, że kluczowa jest współpraca podmiotu prowadzącego instytucję opieki z inspekcją sanitarną. Decyzja o uruchomieniu oraz o zastosowanych środkach bezpieczeństwa powinna zostać skonsultowana z powiatową stacją sanitarno-epidemiologiczną.</w:t>
      </w:r>
    </w:p>
    <w:p w:rsidR="00476A90" w:rsidRDefault="00476A90">
      <w:pPr>
        <w:pStyle w:val="Akapitzlist"/>
        <w:ind w:firstLine="696"/>
        <w:jc w:val="both"/>
        <w:rPr>
          <w:rFonts w:ascii="Times New Roman" w:hAnsi="Times New Roman" w:cs="Times New Roman"/>
          <w:sz w:val="24"/>
          <w:szCs w:val="24"/>
        </w:rPr>
      </w:pPr>
    </w:p>
    <w:p w:rsidR="00476A90" w:rsidRDefault="00713772">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Czy muszę ograniczać liczbę dzieci </w:t>
      </w:r>
      <w:r>
        <w:rPr>
          <w:rFonts w:ascii="Times New Roman" w:hAnsi="Times New Roman" w:cs="Times New Roman"/>
          <w:b/>
          <w:color w:val="1B1B1B"/>
          <w:sz w:val="24"/>
          <w:szCs w:val="24"/>
        </w:rPr>
        <w:t>w żłobku, klubie dziecięcym oraz u dziennego opiekuna, a jeśli tak to</w:t>
      </w:r>
      <w:r>
        <w:rPr>
          <w:rFonts w:ascii="Times New Roman" w:hAnsi="Times New Roman" w:cs="Times New Roman"/>
          <w:b/>
          <w:sz w:val="24"/>
          <w:szCs w:val="24"/>
        </w:rPr>
        <w:t xml:space="preserve"> na podstawie jakich kryteriów</w:t>
      </w:r>
      <w:r>
        <w:rPr>
          <w:rFonts w:ascii="Times New Roman" w:hAnsi="Times New Roman" w:cs="Times New Roman"/>
          <w:b/>
          <w:color w:val="1B1B1B"/>
          <w:sz w:val="24"/>
          <w:szCs w:val="24"/>
        </w:rPr>
        <w:t>?</w:t>
      </w:r>
    </w:p>
    <w:p w:rsidR="00476A90" w:rsidRDefault="00713772">
      <w:p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To czy liczba dzieci w żłobku, klubie dziecięcych lub u dziennego opiekuna zostanie ograniczona, jest indywidualną decyzją organu założycielskiego. Decyzja o podziale na grupy oraz ich liczebności powinna wynikać z uzgodnień z lokalną powiatową stacją sanitarno-epidemiologiczną, w trakcie których zostałyby uwzględnione indywidualne warunki danej instytucji opieki.</w:t>
      </w:r>
    </w:p>
    <w:p w:rsidR="00476A90" w:rsidRDefault="00476A90">
      <w:pPr>
        <w:pStyle w:val="Akapitzlist"/>
        <w:jc w:val="both"/>
        <w:rPr>
          <w:rFonts w:ascii="Times New Roman" w:hAnsi="Times New Roman" w:cs="Times New Roman"/>
          <w:sz w:val="24"/>
          <w:szCs w:val="24"/>
        </w:rPr>
      </w:pPr>
    </w:p>
    <w:p w:rsidR="00476A90" w:rsidRDefault="00713772">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Gdzie mogę się poradzić i uzyskać informację czy warunki, które zapewniam są bezpieczne i zgodne z wytycznymi?</w:t>
      </w:r>
    </w:p>
    <w:p w:rsidR="00476A90" w:rsidRDefault="00713772">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Decyzję o ponownym otwarciu instytucji opieki nad dziećmi w wieku do lat 3 oraz </w:t>
      </w:r>
      <w:r>
        <w:rPr>
          <w:rFonts w:ascii="Times New Roman" w:hAnsi="Times New Roman" w:cs="Times New Roman"/>
          <w:sz w:val="24"/>
          <w:szCs w:val="24"/>
        </w:rPr>
        <w:br/>
        <w:t xml:space="preserve">o zastosowaniu poszczególnych środków bezpieczeństwa skonsultuj z lokalną powiatową stacją sanitarno-epidemiologiczną. </w:t>
      </w:r>
    </w:p>
    <w:p w:rsidR="00476A90" w:rsidRDefault="00476A90">
      <w:pPr>
        <w:pStyle w:val="Akapitzlist"/>
        <w:jc w:val="both"/>
        <w:rPr>
          <w:rFonts w:ascii="Times New Roman" w:hAnsi="Times New Roman" w:cs="Times New Roman"/>
          <w:b/>
          <w:sz w:val="24"/>
          <w:szCs w:val="24"/>
        </w:rPr>
      </w:pPr>
    </w:p>
    <w:p w:rsidR="00476A90" w:rsidRDefault="00713772">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Czy pracownicy mają obowiązek noszenia maseczek ochronnych/przyłbic oraz rękawiczek w czasie przebywania na terenie instytucji i sprawowania opieki?</w:t>
      </w:r>
    </w:p>
    <w:p w:rsidR="00476A90" w:rsidRDefault="00713772">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Nie, pracownicy nie mają takie obowiązku, ale powinny być one dostępne w razie konieczności ich użycia. Konieczne natomiast jest dezynfekowanie rąk przez osoby dorosłe po wejściu do budynku oraz w trakcie pracy z dziećmi – dozowniki z płynami do dezynfekcji muszą być umieszczone w miejscach niedostępnych dla dzieci. Natomiast dzieci powinny często myć ręce wodą z mydłem, o co ma obowiązek dbać opiekun.</w:t>
      </w:r>
    </w:p>
    <w:p w:rsidR="00476A90" w:rsidRDefault="00476A90">
      <w:pPr>
        <w:pStyle w:val="Akapitzlist"/>
        <w:spacing w:line="276" w:lineRule="auto"/>
        <w:jc w:val="both"/>
        <w:rPr>
          <w:rFonts w:ascii="Times New Roman" w:hAnsi="Times New Roman" w:cs="Times New Roman"/>
          <w:sz w:val="24"/>
          <w:szCs w:val="24"/>
        </w:rPr>
      </w:pPr>
    </w:p>
    <w:p w:rsidR="00476A90" w:rsidRDefault="00476A90">
      <w:pPr>
        <w:pStyle w:val="Akapitzlist"/>
        <w:spacing w:line="276" w:lineRule="auto"/>
        <w:jc w:val="both"/>
        <w:rPr>
          <w:rFonts w:ascii="Times New Roman" w:hAnsi="Times New Roman" w:cs="Times New Roman"/>
          <w:sz w:val="24"/>
          <w:szCs w:val="24"/>
        </w:rPr>
      </w:pPr>
    </w:p>
    <w:p w:rsidR="00476A90" w:rsidRDefault="00713772">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Jak często mam dezynfekować sprzęt i jak prowadzić prace porządkowe?</w:t>
      </w:r>
    </w:p>
    <w:p w:rsidR="00476A90" w:rsidRDefault="00713772">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Codziennie muszą być dezynfekowane ciągów komunikacyjnych, dezynfekowania powierzchni dotykowych - poręczy, klamek, włączników światła, uchwytów, ram łóżeczek lub leżaczków, poręczy krzeseł i powierzchni płaskich, w tym blatów w salach i w pomieszczeniach spożywania posiłków. Po każdym użyciu zabawek lub innych sprzętów przez dziecko należy je umyć i zdezynfekować (chyba, że jest tyle zabawek, że każde dziecko bawi się inną).</w:t>
      </w:r>
    </w:p>
    <w:p w:rsidR="00476A90" w:rsidRDefault="00476A90">
      <w:pPr>
        <w:pStyle w:val="Akapitzlist"/>
        <w:spacing w:line="276" w:lineRule="auto"/>
        <w:jc w:val="both"/>
        <w:rPr>
          <w:rFonts w:ascii="Times New Roman" w:hAnsi="Times New Roman" w:cs="Times New Roman"/>
          <w:sz w:val="24"/>
          <w:szCs w:val="24"/>
        </w:rPr>
      </w:pPr>
    </w:p>
    <w:p w:rsidR="00476A90" w:rsidRDefault="00713772">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b/>
          <w:sz w:val="24"/>
          <w:szCs w:val="24"/>
        </w:rPr>
        <w:t>Co mam zrobić jeśli podejrzewam, że dziecko przyprowadzone przez rodzica może być chore?</w:t>
      </w:r>
    </w:p>
    <w:p w:rsidR="00476A90" w:rsidRDefault="00713772">
      <w:pPr>
        <w:spacing w:line="276"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Jeśli istnieje uzasadnione podejrzenie, że dziecko jest chore i może zarażać inne dzieci nie wpuszczaj go do instytucji, poproś rodzica o zabranie dziecka do domu </w:t>
      </w:r>
      <w:r>
        <w:rPr>
          <w:rFonts w:ascii="Times New Roman" w:hAnsi="Times New Roman" w:cs="Times New Roman"/>
          <w:color w:val="000000"/>
          <w:sz w:val="24"/>
          <w:szCs w:val="24"/>
        </w:rPr>
        <w:br/>
        <w:t>i skontaktowanie się z lekarzem. W trakcie zbierania informacji od rodziców o chęci przyprowadzenia dziecka do instytucji po jego uruchomieniu, poinformuj rodzica o tej wytycznej.</w:t>
      </w:r>
    </w:p>
    <w:p w:rsidR="00476A90" w:rsidRDefault="00713772">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Co mam zrobić jeżeli pracownik zaobserwuje u siebie niepokojące objawy podczas sprawowania opieki nad dziećmi lub niepokojące objawy zostaną zaobserwowane </w:t>
      </w:r>
      <w:r>
        <w:rPr>
          <w:rFonts w:ascii="Times New Roman" w:hAnsi="Times New Roman" w:cs="Times New Roman"/>
          <w:b/>
          <w:sz w:val="24"/>
          <w:szCs w:val="24"/>
        </w:rPr>
        <w:br/>
        <w:t>u dziecka?</w:t>
      </w:r>
    </w:p>
    <w:p w:rsidR="00476A90" w:rsidRDefault="00713772">
      <w:pPr>
        <w:spacing w:line="276"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wystąpienia podczas zajęć u personelu/podopiecznego  objawów, sugerujących zakażenie koronawirusem, należy niezwłocznie odsunąć pracownika </w:t>
      </w:r>
      <w:r>
        <w:rPr>
          <w:rFonts w:ascii="Times New Roman" w:hAnsi="Times New Roman" w:cs="Times New Roman"/>
          <w:color w:val="000000"/>
          <w:sz w:val="24"/>
          <w:szCs w:val="24"/>
        </w:rPr>
        <w:br/>
        <w:t>od pracy/ dziecko od zajęć i odesłać transportem indywidualnym (w przypadku dziecka w porozumieniu z rodzicem) do domu. Należy powiadomić właściwą miejscowo powiatową stację sanitarno-epidemiologiczną i stosować się ściśle do wydawanych instrukcji i poleceń.</w:t>
      </w:r>
    </w:p>
    <w:p w:rsidR="00476A90" w:rsidRDefault="00713772">
      <w:pPr>
        <w:spacing w:line="276"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Pracownik/ podopieczny powinien oczekiwać na transport w wyznaczonym pomieszczeniu lub wydzielonym obszarze, w którym jest możliwe czasowe odizolowanie go od innych osób. Osoba niesamodzielna powinna mieć na ten czas zapewnioną stałą opiekę. Zaleca się na czas oczekiwania na transport, zapewnić pracownikowi/ podopiecznemu jednorazową maseczkę i rękawiczki. </w:t>
      </w:r>
    </w:p>
    <w:p w:rsidR="00476A90" w:rsidRDefault="00713772">
      <w:pPr>
        <w:spacing w:line="276"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Zaleca się ustalenie listy osób (jeśli to możliwe) obecnych w tym samym czasie </w:t>
      </w:r>
      <w:r>
        <w:rPr>
          <w:rFonts w:ascii="Times New Roman" w:hAnsi="Times New Roman" w:cs="Times New Roman"/>
          <w:color w:val="000000"/>
          <w:sz w:val="24"/>
          <w:szCs w:val="24"/>
        </w:rPr>
        <w:br/>
        <w:t>w pomieszczeniach, w których przebywała osoba z objawami zakażenia, a także przeprowadzenie rutynowego sprzątania, zgodnie z ogólnie obowiązującymi procedurami oraz zdezynfekowanie powierzchni dotykowych (klamki, poręcze, uchwyty, oparcia itp.), których dotykał.  Rekomenduje się stosowanie się do zaleceń państwowego powiatowego inspektora sanitarnego przy ustalaniu, czy należy wdrożyć dodatkowe procedury biorąc pod uwagę zaistniały przypadek.</w:t>
      </w:r>
    </w:p>
    <w:p w:rsidR="00476A90" w:rsidRDefault="00476A90">
      <w:pPr>
        <w:pStyle w:val="Akapitzlist"/>
        <w:ind w:firstLine="696"/>
        <w:jc w:val="both"/>
        <w:rPr>
          <w:rFonts w:ascii="Times New Roman" w:hAnsi="Times New Roman" w:cs="Times New Roman"/>
          <w:sz w:val="24"/>
          <w:szCs w:val="24"/>
        </w:rPr>
      </w:pPr>
    </w:p>
    <w:p w:rsidR="00476A90" w:rsidRDefault="00476A90">
      <w:pPr>
        <w:pStyle w:val="Akapitzlist"/>
        <w:ind w:firstLine="696"/>
        <w:jc w:val="both"/>
        <w:rPr>
          <w:rFonts w:ascii="Times New Roman" w:hAnsi="Times New Roman" w:cs="Times New Roman"/>
          <w:sz w:val="24"/>
          <w:szCs w:val="24"/>
        </w:rPr>
      </w:pPr>
    </w:p>
    <w:p w:rsidR="00476A90" w:rsidRDefault="00476A90">
      <w:pPr>
        <w:pStyle w:val="Akapitzlist"/>
        <w:jc w:val="both"/>
      </w:pPr>
    </w:p>
    <w:sectPr w:rsidR="00476A90">
      <w:pgSz w:w="11906" w:h="16838"/>
      <w:pgMar w:top="1417" w:right="1417" w:bottom="1417" w:left="1417" w:header="720" w:footer="72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xima Nova">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6A8"/>
    <w:multiLevelType w:val="multilevel"/>
    <w:tmpl w:val="9FCAB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413F2D"/>
    <w:multiLevelType w:val="multilevel"/>
    <w:tmpl w:val="A0A0A8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90"/>
    <w:rsid w:val="00476A90"/>
    <w:rsid w:val="006A41E3"/>
    <w:rsid w:val="007137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6EEDB-A772-4203-B761-5FB2CA50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unktyZnak">
    <w:name w:val="punkty Znak"/>
    <w:basedOn w:val="Domylnaczcionkaakapitu"/>
    <w:qFormat/>
    <w:rsid w:val="0000658B"/>
    <w:rPr>
      <w:rFonts w:ascii="Proxima Nova" w:eastAsia="Times New Roman" w:hAnsi="Proxima Nova" w:cs="Arial"/>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00658B"/>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58B"/>
    <w:rPr>
      <w:vertAlign w:val="superscript"/>
    </w:rPr>
  </w:style>
  <w:style w:type="character" w:customStyle="1" w:styleId="ListLabel1">
    <w:name w:val="ListLabel 1"/>
    <w:qFormat/>
    <w:rPr>
      <w:color w:val="E6007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C2179"/>
    <w:pPr>
      <w:ind w:left="720"/>
      <w:contextualSpacing/>
    </w:pPr>
  </w:style>
  <w:style w:type="paragraph" w:customStyle="1" w:styleId="punkty">
    <w:name w:val="punkty"/>
    <w:basedOn w:val="Normalny"/>
    <w:qFormat/>
    <w:rsid w:val="0000658B"/>
    <w:pPr>
      <w:spacing w:before="120" w:after="0" w:line="240" w:lineRule="auto"/>
      <w:ind w:left="360" w:hanging="360"/>
    </w:pPr>
    <w:rPr>
      <w:rFonts w:ascii="Proxima Nova" w:eastAsia="Times New Roman" w:hAnsi="Proxima Nova" w:cs="Arial"/>
      <w:sz w:val="24"/>
      <w:szCs w:val="24"/>
      <w:lang w:eastAsia="pl-PL"/>
    </w:rPr>
  </w:style>
  <w:style w:type="paragraph" w:styleId="Tekstprzypisukocowego">
    <w:name w:val="endnote text"/>
    <w:basedOn w:val="Normalny"/>
    <w:link w:val="TekstprzypisukocowegoZnak"/>
    <w:uiPriority w:val="99"/>
    <w:semiHidden/>
    <w:unhideWhenUsed/>
    <w:rsid w:val="0000658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4184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Marciniak-Budecka</dc:creator>
  <cp:lastModifiedBy>Stawarz Izabela</cp:lastModifiedBy>
  <cp:revision>2</cp:revision>
  <cp:lastPrinted>2020-04-30T07:53:00Z</cp:lastPrinted>
  <dcterms:created xsi:type="dcterms:W3CDTF">2020-05-04T08:41:00Z</dcterms:created>
  <dcterms:modified xsi:type="dcterms:W3CDTF">2020-05-04T08:41:00Z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MRPiPS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