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4083D" w14:textId="77777777" w:rsidR="001D4810" w:rsidRDefault="00C65B76" w:rsidP="00C65B76">
      <w:pPr>
        <w:spacing w:after="581" w:line="259" w:lineRule="auto"/>
        <w:ind w:left="0" w:firstLine="0"/>
      </w:pPr>
      <w:bookmarkStart w:id="0" w:name="_GoBack"/>
      <w:bookmarkEnd w:id="0"/>
      <w:r>
        <w:rPr>
          <w:sz w:val="28"/>
        </w:rPr>
        <w:t>Odpowiedź na zapytanie Radnego</w:t>
      </w:r>
    </w:p>
    <w:p w14:paraId="490CBE5D" w14:textId="77777777" w:rsidR="001D4810" w:rsidRDefault="00C65B76">
      <w:pPr>
        <w:ind w:left="1261" w:hanging="1276"/>
      </w:pPr>
      <w:r>
        <w:t>Zapytanie Radnego Rady Miasta Piotrkowa Trybunalskiego Łukasza Janika z dnia 26.07.2023 r.</w:t>
      </w:r>
    </w:p>
    <w:p w14:paraId="08EFC417" w14:textId="77777777" w:rsidR="001D4810" w:rsidRDefault="00C65B76">
      <w:pPr>
        <w:spacing w:after="538" w:line="372" w:lineRule="auto"/>
        <w:ind w:left="1985" w:hanging="1985"/>
        <w:jc w:val="left"/>
      </w:pPr>
      <w:r>
        <w:t xml:space="preserve">Tytuł zapytania: Zapytanie w sprawie działalności Prezydenta Miasta Piotrkowa Trybunalskiego </w:t>
      </w:r>
      <w:r>
        <w:tab/>
        <w:t xml:space="preserve">jako </w:t>
      </w:r>
      <w:r>
        <w:tab/>
        <w:t xml:space="preserve">Zgromadzenia </w:t>
      </w:r>
      <w:r>
        <w:tab/>
        <w:t xml:space="preserve">Wspólników </w:t>
      </w:r>
      <w:r>
        <w:tab/>
        <w:t>spółek komunalnych – Towarzystwo Budownictwa Społecznego Sp. z o.o.</w:t>
      </w:r>
    </w:p>
    <w:p w14:paraId="714252B6" w14:textId="77777777" w:rsidR="001D4810" w:rsidRDefault="00C65B76">
      <w:pPr>
        <w:spacing w:after="662"/>
        <w:ind w:left="-5"/>
      </w:pPr>
      <w:r>
        <w:t xml:space="preserve">Treść odpowiedzi: </w:t>
      </w:r>
    </w:p>
    <w:p w14:paraId="186BFE57" w14:textId="77777777" w:rsidR="001D4810" w:rsidRDefault="00C65B76">
      <w:pPr>
        <w:spacing w:after="110"/>
        <w:ind w:left="-5"/>
      </w:pPr>
      <w:r>
        <w:t xml:space="preserve">Ad 1. </w:t>
      </w:r>
    </w:p>
    <w:p w14:paraId="02090A94" w14:textId="77777777" w:rsidR="001D4810" w:rsidRDefault="00C65B76">
      <w:pPr>
        <w:spacing w:after="599"/>
        <w:ind w:left="-5"/>
      </w:pPr>
      <w:r>
        <w:t>W odpowiedzi na zapytanie nr 1 uprzejmie informujemy, iż sprawozdanie finansowe z danymi ekonomicznymi za okres od 01.0L2022 r. do 31.12.2022 r. jest ogólnie dostępne i znajduje się na stronie internetowej Ministerstwa Sprawiedliwości pod adresem ekrs.ms.gov.pl, zakładka pn. „Przeglądarka dokumentów finansowych”, Nr KRS Spółki 0000039349.</w:t>
      </w:r>
    </w:p>
    <w:p w14:paraId="2FE7815F" w14:textId="77777777" w:rsidR="001D4810" w:rsidRDefault="00C65B76">
      <w:pPr>
        <w:spacing w:after="110"/>
        <w:ind w:left="-5"/>
      </w:pPr>
      <w:r>
        <w:t>Ad 2.</w:t>
      </w:r>
    </w:p>
    <w:p w14:paraId="5F5AD66E" w14:textId="77777777" w:rsidR="001D4810" w:rsidRDefault="00C65B76">
      <w:pPr>
        <w:ind w:left="-5"/>
      </w:pPr>
      <w:r>
        <w:t>Liczba zatrudnionych pracowników w Spółce:</w:t>
      </w:r>
    </w:p>
    <w:p w14:paraId="3AE11E4A" w14:textId="77777777" w:rsidR="001D4810" w:rsidRDefault="00C65B76">
      <w:pPr>
        <w:numPr>
          <w:ilvl w:val="0"/>
          <w:numId w:val="1"/>
        </w:numPr>
        <w:spacing w:after="55"/>
        <w:ind w:hanging="147"/>
      </w:pPr>
      <w:r>
        <w:t>na dzień 31.12.2022 r. Spółka zatrudniała 43 osoby</w:t>
      </w:r>
    </w:p>
    <w:p w14:paraId="6953DF09" w14:textId="77777777" w:rsidR="001D4810" w:rsidRDefault="00C65B76">
      <w:pPr>
        <w:numPr>
          <w:ilvl w:val="0"/>
          <w:numId w:val="1"/>
        </w:numPr>
        <w:spacing w:after="730"/>
        <w:ind w:hanging="147"/>
      </w:pPr>
      <w:r>
        <w:t>na dzień 30.06.2023 r. Spółka zatrudniała 44 osoby</w:t>
      </w:r>
    </w:p>
    <w:p w14:paraId="51A05A86" w14:textId="77777777" w:rsidR="001D4810" w:rsidRDefault="00C65B76">
      <w:pPr>
        <w:ind w:left="-5"/>
      </w:pPr>
      <w:r>
        <w:t>Ad 3.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BDA2FF" w14:textId="77777777" w:rsidR="001D4810" w:rsidRDefault="00C65B76">
      <w:pPr>
        <w:ind w:left="-5"/>
      </w:pPr>
      <w:r>
        <w:t xml:space="preserve">W 2022 roku Towarzystwo Budownictwa Społecznego Sp. z o.o. w Piotrkowie Trybunalskim nie udzieliło żadnej darowizny, natomiast w 2023 roku Spółka dokonała darowizny na rzecz  Miejskiego Ośrodka Kultury w Piotrkowie Trybunalskim, w wysokości 800,00 zł, na ściśle określony cel tj. zakup drugiego śniadania dla dzieci z rodzin zagrożonych patologią społeczną oraz dzieci żyjących w trudnych warunkach socjalno-bytowych, uczestniczących w zajęciach  wakacyjnych organizowanych przez MOK w Piotrkowie Trybunalskim. </w:t>
      </w:r>
    </w:p>
    <w:p w14:paraId="7922BBB8" w14:textId="77777777" w:rsidR="001D4810" w:rsidRDefault="00C65B76">
      <w:pPr>
        <w:ind w:left="-5"/>
      </w:pPr>
      <w:r>
        <w:t>Ad 4.</w:t>
      </w:r>
    </w:p>
    <w:p w14:paraId="44886CB1" w14:textId="77777777" w:rsidR="001D4810" w:rsidRDefault="00C65B76">
      <w:pPr>
        <w:ind w:left="-5"/>
      </w:pPr>
      <w:r>
        <w:lastRenderedPageBreak/>
        <w:t>Skład Rady Nadzorczej Spółki i Zarządu Spółki na dzień 31.12.2022 r.</w:t>
      </w:r>
    </w:p>
    <w:p w14:paraId="40BE9D0A" w14:textId="77777777" w:rsidR="001D4810" w:rsidRDefault="00C65B76">
      <w:pPr>
        <w:ind w:left="294"/>
      </w:pPr>
      <w:r>
        <w:t>Rada Nadzorcza:</w:t>
      </w:r>
    </w:p>
    <w:p w14:paraId="6B9B6132" w14:textId="77777777" w:rsidR="001D4810" w:rsidRDefault="00C65B76">
      <w:pPr>
        <w:numPr>
          <w:ilvl w:val="0"/>
          <w:numId w:val="2"/>
        </w:numPr>
        <w:spacing w:after="55"/>
        <w:ind w:hanging="147"/>
      </w:pPr>
      <w:r>
        <w:t>Pan Andrzej Kacperek</w:t>
      </w:r>
    </w:p>
    <w:p w14:paraId="42ECAFD4" w14:textId="77777777" w:rsidR="001D4810" w:rsidRDefault="00C65B76">
      <w:pPr>
        <w:numPr>
          <w:ilvl w:val="0"/>
          <w:numId w:val="2"/>
        </w:numPr>
        <w:spacing w:after="55"/>
        <w:ind w:hanging="147"/>
      </w:pPr>
      <w:r>
        <w:t>Pan Jan Piasecki</w:t>
      </w:r>
    </w:p>
    <w:p w14:paraId="0D222AD1" w14:textId="77777777" w:rsidR="001D4810" w:rsidRDefault="00C65B76">
      <w:pPr>
        <w:numPr>
          <w:ilvl w:val="0"/>
          <w:numId w:val="2"/>
        </w:numPr>
        <w:ind w:hanging="147"/>
      </w:pPr>
      <w:r>
        <w:t>Pan Jacek Wójcik</w:t>
      </w:r>
    </w:p>
    <w:p w14:paraId="72D13C62" w14:textId="77777777" w:rsidR="001D4810" w:rsidRDefault="00C65B76">
      <w:pPr>
        <w:spacing w:after="809" w:line="259" w:lineRule="auto"/>
        <w:ind w:left="284" w:firstLine="0"/>
        <w:jc w:val="left"/>
      </w:pPr>
      <w:r>
        <w:t>Zarząd Spółki: Pani  Elżbieta Sapińska – Prezes</w:t>
      </w:r>
    </w:p>
    <w:p w14:paraId="60067F19" w14:textId="77777777" w:rsidR="001D4810" w:rsidRDefault="00C65B76">
      <w:pPr>
        <w:ind w:left="-5"/>
      </w:pPr>
      <w:r>
        <w:t>Ad 5.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46D9E4" w14:textId="77777777" w:rsidR="001D4810" w:rsidRDefault="00C65B76">
      <w:pPr>
        <w:spacing w:after="806"/>
        <w:ind w:left="-5"/>
      </w:pPr>
      <w:r>
        <w:t>W okresie objętym zapytaniem nie wystąpiły w Spółce wydarzenia mające wpływ na jej funkcjonowanie. Nie zaciągnięto żadnego kredytu, zarówno w roku 2022 jak i w okresie I półrocza 2023 r. Ponadto należy zauważyć, że przy obecnych warunkach kredytowych Spółka nie widzi możliwości korzystania z tej formy finansowania działalności inwestycyjnej jak i bieżącej.</w:t>
      </w:r>
    </w:p>
    <w:p w14:paraId="5D21EAAD" w14:textId="77777777" w:rsidR="001D4810" w:rsidRDefault="00C65B76">
      <w:pPr>
        <w:spacing w:after="0" w:line="259" w:lineRule="auto"/>
        <w:ind w:left="0" w:right="177" w:firstLine="0"/>
        <w:jc w:val="center"/>
      </w:pPr>
      <w:r>
        <w:t xml:space="preserve">      </w:t>
      </w:r>
    </w:p>
    <w:p w14:paraId="7934C995" w14:textId="77777777" w:rsidR="001D4810" w:rsidRDefault="00C65B76">
      <w:pPr>
        <w:ind w:left="-5"/>
      </w:pPr>
      <w:r>
        <w:t>Adam Karzewnik</w:t>
      </w:r>
    </w:p>
    <w:p w14:paraId="7926580E" w14:textId="77777777" w:rsidR="001D4810" w:rsidRDefault="00C65B76">
      <w:pPr>
        <w:spacing w:after="1352"/>
        <w:ind w:left="-5"/>
      </w:pPr>
      <w:r>
        <w:t>Podpis Wiceprezydenta</w:t>
      </w:r>
    </w:p>
    <w:p w14:paraId="4F0D05E6" w14:textId="77777777" w:rsidR="001D4810" w:rsidRDefault="00C65B76">
      <w:pPr>
        <w:ind w:left="-5"/>
      </w:pPr>
      <w:r>
        <w:t xml:space="preserve">Elżbieta Mościńska – Z-ca Kierownika Referatu Gospodarki Komunalnej i Ochrony Środowiska </w:t>
      </w:r>
    </w:p>
    <w:p w14:paraId="0DD59BFA" w14:textId="72C6AA13" w:rsidR="00C65B76" w:rsidRDefault="00C65B76" w:rsidP="00C65B76">
      <w:pPr>
        <w:ind w:left="-5"/>
      </w:pPr>
      <w:r>
        <w:t>Akceptacja kierownika komórki organizacyjnej</w:t>
      </w:r>
    </w:p>
    <w:sectPr w:rsidR="00C65B76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71D7"/>
    <w:multiLevelType w:val="hybridMultilevel"/>
    <w:tmpl w:val="17C65D78"/>
    <w:lvl w:ilvl="0" w:tplc="46BAD5BE">
      <w:start w:val="1"/>
      <w:numFmt w:val="bullet"/>
      <w:lvlText w:val="-"/>
      <w:lvlJc w:val="left"/>
      <w:pPr>
        <w:ind w:left="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8C8D4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E3A1A">
      <w:start w:val="1"/>
      <w:numFmt w:val="bullet"/>
      <w:lvlText w:val="▪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EC26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E3C32">
      <w:start w:val="1"/>
      <w:numFmt w:val="bullet"/>
      <w:lvlText w:val="o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803D6">
      <w:start w:val="1"/>
      <w:numFmt w:val="bullet"/>
      <w:lvlText w:val="▪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69FD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A2216">
      <w:start w:val="1"/>
      <w:numFmt w:val="bullet"/>
      <w:lvlText w:val="o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CEAFE">
      <w:start w:val="1"/>
      <w:numFmt w:val="bullet"/>
      <w:lvlText w:val="▪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4518A1"/>
    <w:multiLevelType w:val="hybridMultilevel"/>
    <w:tmpl w:val="184EC8F0"/>
    <w:lvl w:ilvl="0" w:tplc="24B6AFCC">
      <w:start w:val="1"/>
      <w:numFmt w:val="bullet"/>
      <w:lvlText w:val="-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465BA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A71EA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224BA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8EA00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81A24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8D8E6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E89B0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293C0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10"/>
    <w:rsid w:val="001D4810"/>
    <w:rsid w:val="00306F76"/>
    <w:rsid w:val="00C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CD00"/>
  <w15:docId w15:val="{7B9C5430-C61D-4870-BD44-3F98CEC3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9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2023-08-17T11:55:00Z</dcterms:created>
  <dcterms:modified xsi:type="dcterms:W3CDTF">2023-08-17T11:55:00Z</dcterms:modified>
</cp:coreProperties>
</file>