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719F" w14:textId="32A94902" w:rsidR="00247B0A" w:rsidRPr="00852C84" w:rsidRDefault="00247B0A" w:rsidP="00247B0A">
      <w:pPr>
        <w:autoSpaceDE w:val="0"/>
        <w:autoSpaceDN w:val="0"/>
        <w:adjustRightInd w:val="0"/>
        <w:spacing w:after="0" w:line="240" w:lineRule="auto"/>
        <w:jc w:val="center"/>
        <w:rPr>
          <w:rFonts w:asciiTheme="majorHAnsi" w:hAnsiTheme="majorHAnsi" w:cstheme="majorHAnsi"/>
          <w:b/>
          <w:bCs/>
          <w:kern w:val="0"/>
          <w:sz w:val="26"/>
          <w:szCs w:val="26"/>
        </w:rPr>
      </w:pPr>
      <w:r w:rsidRPr="00852C84">
        <w:rPr>
          <w:rFonts w:asciiTheme="majorHAnsi" w:hAnsiTheme="majorHAnsi" w:cstheme="majorHAnsi"/>
          <w:b/>
          <w:bCs/>
          <w:kern w:val="0"/>
          <w:sz w:val="26"/>
          <w:szCs w:val="26"/>
        </w:rPr>
        <w:t xml:space="preserve">UCHWAŁA NR </w:t>
      </w:r>
      <w:r w:rsidR="00BC55B4" w:rsidRPr="00852C84">
        <w:rPr>
          <w:rFonts w:asciiTheme="majorHAnsi" w:hAnsiTheme="majorHAnsi" w:cstheme="majorHAnsi"/>
          <w:b/>
          <w:bCs/>
          <w:kern w:val="0"/>
          <w:sz w:val="26"/>
          <w:szCs w:val="26"/>
        </w:rPr>
        <w:t>…………….</w:t>
      </w:r>
      <w:r w:rsidRPr="00852C84">
        <w:rPr>
          <w:rFonts w:asciiTheme="majorHAnsi" w:hAnsiTheme="majorHAnsi" w:cstheme="majorHAnsi"/>
          <w:b/>
          <w:bCs/>
          <w:kern w:val="0"/>
          <w:sz w:val="26"/>
          <w:szCs w:val="26"/>
        </w:rPr>
        <w:t>/202</w:t>
      </w:r>
      <w:r w:rsidR="00F13CE7">
        <w:rPr>
          <w:rFonts w:asciiTheme="majorHAnsi" w:hAnsiTheme="majorHAnsi" w:cstheme="majorHAnsi"/>
          <w:b/>
          <w:bCs/>
          <w:kern w:val="0"/>
          <w:sz w:val="26"/>
          <w:szCs w:val="26"/>
        </w:rPr>
        <w:t>4</w:t>
      </w:r>
      <w:r w:rsidR="00BC55B4" w:rsidRPr="00852C84">
        <w:rPr>
          <w:rFonts w:asciiTheme="majorHAnsi" w:hAnsiTheme="majorHAnsi" w:cstheme="majorHAnsi"/>
          <w:b/>
          <w:bCs/>
          <w:kern w:val="0"/>
          <w:sz w:val="26"/>
          <w:szCs w:val="26"/>
        </w:rPr>
        <w:t xml:space="preserve"> r.</w:t>
      </w:r>
    </w:p>
    <w:p w14:paraId="3AF92D35" w14:textId="77777777" w:rsidR="00BC55B4" w:rsidRPr="00852C84" w:rsidRDefault="00247B0A" w:rsidP="00247B0A">
      <w:pPr>
        <w:autoSpaceDE w:val="0"/>
        <w:autoSpaceDN w:val="0"/>
        <w:adjustRightInd w:val="0"/>
        <w:spacing w:after="0" w:line="240" w:lineRule="auto"/>
        <w:jc w:val="center"/>
        <w:rPr>
          <w:rFonts w:asciiTheme="majorHAnsi" w:hAnsiTheme="majorHAnsi" w:cstheme="majorHAnsi"/>
          <w:b/>
          <w:bCs/>
          <w:kern w:val="0"/>
          <w:sz w:val="26"/>
          <w:szCs w:val="26"/>
        </w:rPr>
      </w:pPr>
      <w:r w:rsidRPr="00852C84">
        <w:rPr>
          <w:rFonts w:asciiTheme="majorHAnsi" w:hAnsiTheme="majorHAnsi" w:cstheme="majorHAnsi"/>
          <w:b/>
          <w:bCs/>
          <w:kern w:val="0"/>
          <w:sz w:val="26"/>
          <w:szCs w:val="26"/>
        </w:rPr>
        <w:t xml:space="preserve">RADY MIASTA </w:t>
      </w:r>
    </w:p>
    <w:p w14:paraId="5E23BF8B" w14:textId="5EDC0D5A" w:rsidR="00247B0A" w:rsidRPr="00852C84" w:rsidRDefault="00247B0A" w:rsidP="00247B0A">
      <w:pPr>
        <w:autoSpaceDE w:val="0"/>
        <w:autoSpaceDN w:val="0"/>
        <w:adjustRightInd w:val="0"/>
        <w:spacing w:after="0" w:line="240" w:lineRule="auto"/>
        <w:jc w:val="center"/>
        <w:rPr>
          <w:rFonts w:asciiTheme="majorHAnsi" w:hAnsiTheme="majorHAnsi" w:cstheme="majorHAnsi"/>
          <w:b/>
          <w:bCs/>
          <w:kern w:val="0"/>
          <w:sz w:val="26"/>
          <w:szCs w:val="26"/>
        </w:rPr>
      </w:pPr>
      <w:r w:rsidRPr="00852C84">
        <w:rPr>
          <w:rFonts w:asciiTheme="majorHAnsi" w:hAnsiTheme="majorHAnsi" w:cstheme="majorHAnsi"/>
          <w:b/>
          <w:bCs/>
          <w:kern w:val="0"/>
          <w:sz w:val="26"/>
          <w:szCs w:val="26"/>
        </w:rPr>
        <w:t>Piotrkowa Trybunalskiego</w:t>
      </w:r>
    </w:p>
    <w:p w14:paraId="1C782F16" w14:textId="18C1C95B" w:rsidR="00247B0A" w:rsidRPr="00852C84" w:rsidRDefault="00247B0A" w:rsidP="00247B0A">
      <w:pPr>
        <w:autoSpaceDE w:val="0"/>
        <w:autoSpaceDN w:val="0"/>
        <w:adjustRightInd w:val="0"/>
        <w:spacing w:after="0" w:line="240" w:lineRule="auto"/>
        <w:jc w:val="center"/>
        <w:rPr>
          <w:rFonts w:asciiTheme="majorHAnsi" w:hAnsiTheme="majorHAnsi" w:cstheme="majorHAnsi"/>
          <w:kern w:val="0"/>
          <w:sz w:val="26"/>
          <w:szCs w:val="26"/>
        </w:rPr>
      </w:pPr>
      <w:r w:rsidRPr="00852C84">
        <w:rPr>
          <w:rFonts w:asciiTheme="majorHAnsi" w:hAnsiTheme="majorHAnsi" w:cstheme="majorHAnsi"/>
          <w:kern w:val="0"/>
          <w:sz w:val="26"/>
          <w:szCs w:val="26"/>
        </w:rPr>
        <w:t>z dnia ……………………… 202</w:t>
      </w:r>
      <w:r w:rsidR="00F13CE7">
        <w:rPr>
          <w:rFonts w:asciiTheme="majorHAnsi" w:hAnsiTheme="majorHAnsi" w:cstheme="majorHAnsi"/>
          <w:kern w:val="0"/>
          <w:sz w:val="26"/>
          <w:szCs w:val="26"/>
        </w:rPr>
        <w:t>4</w:t>
      </w:r>
      <w:r w:rsidRPr="00852C84">
        <w:rPr>
          <w:rFonts w:asciiTheme="majorHAnsi" w:hAnsiTheme="majorHAnsi" w:cstheme="majorHAnsi"/>
          <w:kern w:val="0"/>
          <w:sz w:val="26"/>
          <w:szCs w:val="26"/>
        </w:rPr>
        <w:t xml:space="preserve"> r.</w:t>
      </w:r>
    </w:p>
    <w:p w14:paraId="07CEEF20" w14:textId="77777777" w:rsidR="00247B0A" w:rsidRPr="00852C84" w:rsidRDefault="00247B0A" w:rsidP="00247B0A">
      <w:pPr>
        <w:autoSpaceDE w:val="0"/>
        <w:autoSpaceDN w:val="0"/>
        <w:adjustRightInd w:val="0"/>
        <w:spacing w:after="0" w:line="240" w:lineRule="auto"/>
        <w:jc w:val="center"/>
        <w:rPr>
          <w:rFonts w:asciiTheme="majorHAnsi" w:hAnsiTheme="majorHAnsi" w:cstheme="majorHAnsi"/>
          <w:kern w:val="0"/>
          <w:sz w:val="26"/>
          <w:szCs w:val="26"/>
        </w:rPr>
      </w:pPr>
    </w:p>
    <w:p w14:paraId="4191885C" w14:textId="6BD188D9" w:rsidR="00247B0A" w:rsidRPr="00852C84" w:rsidRDefault="00247B0A" w:rsidP="00247B0A">
      <w:pPr>
        <w:autoSpaceDE w:val="0"/>
        <w:autoSpaceDN w:val="0"/>
        <w:adjustRightInd w:val="0"/>
        <w:spacing w:after="0" w:line="240" w:lineRule="auto"/>
        <w:rPr>
          <w:rFonts w:asciiTheme="majorHAnsi" w:hAnsiTheme="majorHAnsi" w:cstheme="majorHAnsi"/>
          <w:b/>
          <w:bCs/>
          <w:kern w:val="0"/>
          <w:sz w:val="26"/>
          <w:szCs w:val="26"/>
        </w:rPr>
      </w:pPr>
      <w:r w:rsidRPr="00852C84">
        <w:rPr>
          <w:rFonts w:asciiTheme="majorHAnsi" w:hAnsiTheme="majorHAnsi" w:cstheme="majorHAnsi"/>
          <w:b/>
          <w:bCs/>
          <w:kern w:val="0"/>
          <w:sz w:val="26"/>
          <w:szCs w:val="26"/>
        </w:rPr>
        <w:t xml:space="preserve">w sprawie wyrażenia zgody na utworzenie i przystąpienie Miasta </w:t>
      </w:r>
      <w:r w:rsidR="00384E78" w:rsidRPr="00852C84">
        <w:rPr>
          <w:rFonts w:asciiTheme="majorHAnsi" w:hAnsiTheme="majorHAnsi" w:cstheme="majorHAnsi"/>
          <w:b/>
          <w:bCs/>
          <w:kern w:val="0"/>
          <w:sz w:val="26"/>
          <w:szCs w:val="26"/>
        </w:rPr>
        <w:t xml:space="preserve">Piotrków Trybunalski </w:t>
      </w:r>
      <w:r w:rsidRPr="00852C84">
        <w:rPr>
          <w:rFonts w:asciiTheme="majorHAnsi" w:hAnsiTheme="majorHAnsi" w:cstheme="majorHAnsi"/>
          <w:b/>
          <w:bCs/>
          <w:kern w:val="0"/>
          <w:sz w:val="26"/>
          <w:szCs w:val="26"/>
        </w:rPr>
        <w:t>do klastra energii „Czysty Piotrków”</w:t>
      </w:r>
    </w:p>
    <w:p w14:paraId="4CA79AC1" w14:textId="77777777" w:rsidR="00247B0A" w:rsidRPr="00852C84" w:rsidRDefault="00247B0A" w:rsidP="00247B0A">
      <w:pPr>
        <w:autoSpaceDE w:val="0"/>
        <w:autoSpaceDN w:val="0"/>
        <w:adjustRightInd w:val="0"/>
        <w:spacing w:after="0" w:line="240" w:lineRule="auto"/>
        <w:rPr>
          <w:rFonts w:asciiTheme="majorHAnsi" w:hAnsiTheme="majorHAnsi" w:cstheme="majorHAnsi"/>
          <w:b/>
          <w:bCs/>
          <w:kern w:val="0"/>
          <w:sz w:val="26"/>
          <w:szCs w:val="26"/>
        </w:rPr>
      </w:pPr>
    </w:p>
    <w:p w14:paraId="5A820D79" w14:textId="0730A69C" w:rsidR="00247B0A" w:rsidRPr="00081A5D" w:rsidRDefault="00247B0A" w:rsidP="00081A5D">
      <w:pPr>
        <w:pStyle w:val="Nagwek3"/>
        <w:shd w:val="clear" w:color="auto" w:fill="FFFFFF"/>
        <w:spacing w:before="0" w:beforeAutospacing="0" w:after="0" w:afterAutospacing="0" w:line="288" w:lineRule="atLeast"/>
        <w:rPr>
          <w:rFonts w:ascii="Arial" w:hAnsi="Arial" w:cs="Arial"/>
          <w:b w:val="0"/>
          <w:bCs w:val="0"/>
          <w:sz w:val="22"/>
          <w:szCs w:val="22"/>
        </w:rPr>
      </w:pPr>
      <w:r w:rsidRPr="00081A5D">
        <w:rPr>
          <w:rFonts w:ascii="Arial" w:hAnsi="Arial" w:cs="Arial"/>
          <w:b w:val="0"/>
          <w:bCs w:val="0"/>
          <w:sz w:val="22"/>
          <w:szCs w:val="22"/>
        </w:rPr>
        <w:t xml:space="preserve">Na podstawie art. 7 ust. 1 pkt 1) i 3), art. 18 ust. 2 pkt 15 ustawy z dnia 8 marca 1990 r. o samorządzie gminnym ( </w:t>
      </w:r>
      <w:r w:rsidR="006F5283" w:rsidRPr="00081A5D">
        <w:rPr>
          <w:rFonts w:ascii="Arial" w:hAnsi="Arial" w:cs="Arial"/>
          <w:b w:val="0"/>
          <w:bCs w:val="0"/>
          <w:color w:val="333333"/>
          <w:sz w:val="22"/>
          <w:szCs w:val="22"/>
        </w:rPr>
        <w:t>Dz. U. z 2023 r. poz. 40; zm.: Dz. U. z 2023 r. poz. 572, poz. 1463 i poz. 1688.</w:t>
      </w:r>
      <w:r w:rsidRPr="00081A5D">
        <w:rPr>
          <w:rFonts w:ascii="Arial" w:hAnsi="Arial" w:cs="Arial"/>
          <w:b w:val="0"/>
          <w:bCs w:val="0"/>
          <w:sz w:val="22"/>
          <w:szCs w:val="22"/>
        </w:rPr>
        <w:t>) w związku z art. 2 pkt 15a oraz art. 38a ustawy z dnia 20 lutego 2015r.o odnawialnych źródłach energii (</w:t>
      </w:r>
      <w:r w:rsidR="006F5283" w:rsidRPr="00081A5D">
        <w:rPr>
          <w:rFonts w:ascii="Arial" w:hAnsi="Arial" w:cs="Arial"/>
          <w:b w:val="0"/>
          <w:bCs w:val="0"/>
          <w:color w:val="333333"/>
          <w:sz w:val="22"/>
          <w:szCs w:val="22"/>
        </w:rPr>
        <w:t>Dz. U. z 2023 r. poz. 1436; zm.: Dz. U. z 2023 r. poz. 1597, poz. 1681, poz. 1728 i poz. 1762.</w:t>
      </w:r>
      <w:r w:rsidRPr="00081A5D">
        <w:rPr>
          <w:rFonts w:ascii="Arial" w:hAnsi="Arial" w:cs="Arial"/>
          <w:b w:val="0"/>
          <w:bCs w:val="0"/>
          <w:sz w:val="22"/>
          <w:szCs w:val="22"/>
        </w:rPr>
        <w:t xml:space="preserve">), </w:t>
      </w:r>
      <w:r w:rsidR="006F5283" w:rsidRPr="00081A5D">
        <w:rPr>
          <w:rFonts w:ascii="Arial" w:hAnsi="Arial" w:cs="Arial"/>
          <w:b w:val="0"/>
          <w:bCs w:val="0"/>
          <w:sz w:val="22"/>
          <w:szCs w:val="22"/>
        </w:rPr>
        <w:t>uchwala się co następuje</w:t>
      </w:r>
      <w:r w:rsidRPr="00081A5D">
        <w:rPr>
          <w:rFonts w:ascii="Arial" w:hAnsi="Arial" w:cs="Arial"/>
          <w:b w:val="0"/>
          <w:bCs w:val="0"/>
          <w:sz w:val="22"/>
          <w:szCs w:val="22"/>
        </w:rPr>
        <w:t>:</w:t>
      </w:r>
    </w:p>
    <w:p w14:paraId="7E208163" w14:textId="77777777" w:rsidR="00732CDC" w:rsidRPr="00081A5D" w:rsidRDefault="00732CDC" w:rsidP="00247B0A">
      <w:pPr>
        <w:pStyle w:val="Nagwek3"/>
        <w:shd w:val="clear" w:color="auto" w:fill="FFFFFF"/>
        <w:spacing w:before="0" w:beforeAutospacing="0" w:after="0" w:afterAutospacing="0" w:line="288" w:lineRule="atLeast"/>
        <w:rPr>
          <w:rFonts w:ascii="Arial" w:hAnsi="Arial" w:cs="Arial"/>
          <w:b w:val="0"/>
          <w:bCs w:val="0"/>
          <w:color w:val="333333"/>
          <w:sz w:val="26"/>
          <w:szCs w:val="26"/>
        </w:rPr>
      </w:pPr>
    </w:p>
    <w:p w14:paraId="00CF6063" w14:textId="2EB170DC" w:rsidR="00247B0A" w:rsidRPr="00081A5D" w:rsidRDefault="00247B0A" w:rsidP="00247B0A">
      <w:pPr>
        <w:autoSpaceDE w:val="0"/>
        <w:autoSpaceDN w:val="0"/>
        <w:adjustRightInd w:val="0"/>
        <w:spacing w:after="0" w:line="240" w:lineRule="auto"/>
        <w:jc w:val="center"/>
        <w:rPr>
          <w:rFonts w:ascii="Arial" w:hAnsi="Arial" w:cs="Arial"/>
          <w:kern w:val="0"/>
        </w:rPr>
      </w:pPr>
      <w:r w:rsidRPr="00081A5D">
        <w:rPr>
          <w:rFonts w:ascii="Arial" w:hAnsi="Arial" w:cs="Arial"/>
          <w:b/>
          <w:bCs/>
          <w:kern w:val="0"/>
        </w:rPr>
        <w:t>§1</w:t>
      </w:r>
    </w:p>
    <w:p w14:paraId="5B2B4A6D" w14:textId="77777777" w:rsidR="00247B0A" w:rsidRPr="00081A5D" w:rsidRDefault="00247B0A" w:rsidP="00247B0A">
      <w:pPr>
        <w:autoSpaceDE w:val="0"/>
        <w:autoSpaceDN w:val="0"/>
        <w:adjustRightInd w:val="0"/>
        <w:spacing w:after="0" w:line="240" w:lineRule="auto"/>
        <w:jc w:val="both"/>
        <w:rPr>
          <w:rFonts w:ascii="Arial" w:hAnsi="Arial" w:cs="Arial"/>
          <w:kern w:val="0"/>
        </w:rPr>
      </w:pPr>
    </w:p>
    <w:p w14:paraId="58C500DA" w14:textId="3E8C879F" w:rsidR="00247B0A" w:rsidRPr="00081A5D" w:rsidRDefault="00247B0A" w:rsidP="00247B0A">
      <w:pPr>
        <w:autoSpaceDE w:val="0"/>
        <w:autoSpaceDN w:val="0"/>
        <w:adjustRightInd w:val="0"/>
        <w:spacing w:after="0" w:line="240" w:lineRule="auto"/>
        <w:jc w:val="both"/>
        <w:rPr>
          <w:rFonts w:ascii="Arial" w:hAnsi="Arial" w:cs="Arial"/>
          <w:kern w:val="0"/>
        </w:rPr>
      </w:pPr>
      <w:r w:rsidRPr="00081A5D">
        <w:rPr>
          <w:rFonts w:ascii="Arial" w:hAnsi="Arial" w:cs="Arial"/>
          <w:kern w:val="0"/>
        </w:rPr>
        <w:t xml:space="preserve">1. Wyraża się wolę </w:t>
      </w:r>
      <w:r w:rsidR="00384E78" w:rsidRPr="00081A5D">
        <w:rPr>
          <w:rFonts w:ascii="Arial" w:hAnsi="Arial" w:cs="Arial"/>
          <w:kern w:val="0"/>
        </w:rPr>
        <w:t xml:space="preserve">i zgodę na </w:t>
      </w:r>
      <w:r w:rsidR="003557C1" w:rsidRPr="00081A5D">
        <w:rPr>
          <w:rFonts w:ascii="Arial" w:hAnsi="Arial" w:cs="Arial"/>
          <w:kern w:val="0"/>
        </w:rPr>
        <w:t xml:space="preserve">podjęcie działań zmierzających do </w:t>
      </w:r>
      <w:r w:rsidR="00384E78" w:rsidRPr="00081A5D">
        <w:rPr>
          <w:rFonts w:ascii="Arial" w:hAnsi="Arial" w:cs="Arial"/>
          <w:kern w:val="0"/>
        </w:rPr>
        <w:t>utworzeni</w:t>
      </w:r>
      <w:r w:rsidR="003557C1" w:rsidRPr="00081A5D">
        <w:rPr>
          <w:rFonts w:ascii="Arial" w:hAnsi="Arial" w:cs="Arial"/>
          <w:kern w:val="0"/>
        </w:rPr>
        <w:t>a</w:t>
      </w:r>
      <w:r w:rsidR="00384E78" w:rsidRPr="00081A5D">
        <w:rPr>
          <w:rFonts w:ascii="Arial" w:hAnsi="Arial" w:cs="Arial"/>
          <w:kern w:val="0"/>
        </w:rPr>
        <w:t xml:space="preserve"> i przystąpieni</w:t>
      </w:r>
      <w:r w:rsidR="003557C1" w:rsidRPr="00081A5D">
        <w:rPr>
          <w:rFonts w:ascii="Arial" w:hAnsi="Arial" w:cs="Arial"/>
          <w:kern w:val="0"/>
        </w:rPr>
        <w:t>a</w:t>
      </w:r>
      <w:r w:rsidR="00384E78" w:rsidRPr="00081A5D">
        <w:rPr>
          <w:rFonts w:ascii="Arial" w:hAnsi="Arial" w:cs="Arial"/>
          <w:kern w:val="0"/>
        </w:rPr>
        <w:t xml:space="preserve"> Miasta Piotrków Trybunalski</w:t>
      </w:r>
      <w:r w:rsidR="00732CDC" w:rsidRPr="00081A5D">
        <w:rPr>
          <w:rFonts w:ascii="Arial" w:hAnsi="Arial" w:cs="Arial"/>
          <w:kern w:val="0"/>
        </w:rPr>
        <w:t xml:space="preserve"> do </w:t>
      </w:r>
      <w:r w:rsidR="003557C1" w:rsidRPr="00081A5D">
        <w:rPr>
          <w:rFonts w:ascii="Arial" w:hAnsi="Arial" w:cs="Arial"/>
          <w:kern w:val="0"/>
        </w:rPr>
        <w:t>inicjatywy</w:t>
      </w:r>
      <w:r w:rsidR="00384E78" w:rsidRPr="00081A5D">
        <w:rPr>
          <w:rFonts w:ascii="Arial" w:hAnsi="Arial" w:cs="Arial"/>
          <w:kern w:val="0"/>
        </w:rPr>
        <w:t xml:space="preserve"> Klastra Energii „Czysty Piotrków”</w:t>
      </w:r>
      <w:r w:rsidRPr="00081A5D">
        <w:rPr>
          <w:rFonts w:ascii="Arial" w:hAnsi="Arial" w:cs="Arial"/>
          <w:kern w:val="0"/>
        </w:rPr>
        <w:t>.</w:t>
      </w:r>
    </w:p>
    <w:p w14:paraId="264D58C3" w14:textId="77777777" w:rsidR="00247B0A" w:rsidRPr="00081A5D" w:rsidRDefault="00247B0A" w:rsidP="00247B0A">
      <w:pPr>
        <w:autoSpaceDE w:val="0"/>
        <w:autoSpaceDN w:val="0"/>
        <w:adjustRightInd w:val="0"/>
        <w:spacing w:after="0" w:line="240" w:lineRule="auto"/>
        <w:jc w:val="both"/>
        <w:rPr>
          <w:rFonts w:ascii="Arial" w:hAnsi="Arial" w:cs="Arial"/>
          <w:kern w:val="0"/>
        </w:rPr>
      </w:pPr>
    </w:p>
    <w:p w14:paraId="0FE4D2AC" w14:textId="63B1BCAA" w:rsidR="008D628B" w:rsidRPr="00081A5D" w:rsidRDefault="00247B0A" w:rsidP="00247B0A">
      <w:pPr>
        <w:autoSpaceDE w:val="0"/>
        <w:autoSpaceDN w:val="0"/>
        <w:adjustRightInd w:val="0"/>
        <w:spacing w:after="0" w:line="240" w:lineRule="auto"/>
        <w:jc w:val="both"/>
        <w:rPr>
          <w:rFonts w:ascii="Arial" w:hAnsi="Arial" w:cs="Arial"/>
          <w:kern w:val="0"/>
        </w:rPr>
      </w:pPr>
      <w:r w:rsidRPr="00081A5D">
        <w:rPr>
          <w:rFonts w:ascii="Arial" w:hAnsi="Arial" w:cs="Arial"/>
          <w:kern w:val="0"/>
        </w:rPr>
        <w:t xml:space="preserve">2. Zasady funkcjonowania klastra energii o którym mowa w ust. 1, zasady współpracy partnerów, wyznaczenie koordynatora oraz jego obowiązki i uprawnienia, określone zostaną w </w:t>
      </w:r>
      <w:r w:rsidR="008D628B" w:rsidRPr="00081A5D">
        <w:rPr>
          <w:rFonts w:ascii="Arial" w:hAnsi="Arial" w:cs="Arial"/>
          <w:kern w:val="0"/>
        </w:rPr>
        <w:t>ramach odrębnych prac.</w:t>
      </w:r>
    </w:p>
    <w:p w14:paraId="0F614D26" w14:textId="77777777" w:rsidR="003557C1" w:rsidRPr="00081A5D" w:rsidRDefault="003557C1" w:rsidP="00247B0A">
      <w:pPr>
        <w:autoSpaceDE w:val="0"/>
        <w:autoSpaceDN w:val="0"/>
        <w:adjustRightInd w:val="0"/>
        <w:spacing w:after="0" w:line="240" w:lineRule="auto"/>
        <w:jc w:val="both"/>
        <w:rPr>
          <w:rFonts w:ascii="Arial" w:hAnsi="Arial" w:cs="Arial"/>
          <w:kern w:val="0"/>
        </w:rPr>
      </w:pPr>
    </w:p>
    <w:p w14:paraId="53F52241" w14:textId="77777777" w:rsidR="009F59D4" w:rsidRPr="00081A5D" w:rsidRDefault="003557C1" w:rsidP="00247B0A">
      <w:pPr>
        <w:autoSpaceDE w:val="0"/>
        <w:autoSpaceDN w:val="0"/>
        <w:adjustRightInd w:val="0"/>
        <w:spacing w:after="0" w:line="240" w:lineRule="auto"/>
        <w:jc w:val="both"/>
        <w:rPr>
          <w:rFonts w:ascii="Arial" w:hAnsi="Arial" w:cs="Arial"/>
          <w:kern w:val="0"/>
        </w:rPr>
      </w:pPr>
      <w:r w:rsidRPr="00081A5D">
        <w:rPr>
          <w:rFonts w:ascii="Arial" w:hAnsi="Arial" w:cs="Arial"/>
          <w:kern w:val="0"/>
        </w:rPr>
        <w:t>3. „Czysty Piotrków” ma za zadanie zrealizowanie celów agendy europejskiej „</w:t>
      </w:r>
      <w:r w:rsidR="004C4DF0" w:rsidRPr="00081A5D">
        <w:rPr>
          <w:rFonts w:ascii="Arial" w:hAnsi="Arial" w:cs="Arial"/>
          <w:kern w:val="0"/>
        </w:rPr>
        <w:t>Zielony Ład</w:t>
      </w:r>
      <w:r w:rsidR="007546C8" w:rsidRPr="00081A5D">
        <w:rPr>
          <w:rFonts w:ascii="Arial" w:hAnsi="Arial" w:cs="Arial"/>
          <w:kern w:val="0"/>
        </w:rPr>
        <w:t>”</w:t>
      </w:r>
      <w:r w:rsidR="00A729A7" w:rsidRPr="00081A5D">
        <w:rPr>
          <w:rFonts w:ascii="Arial" w:hAnsi="Arial" w:cs="Arial"/>
          <w:kern w:val="0"/>
        </w:rPr>
        <w:t xml:space="preserve"> oraz dokumentów regionalnych</w:t>
      </w:r>
      <w:r w:rsidR="00205D22" w:rsidRPr="00081A5D">
        <w:rPr>
          <w:rFonts w:ascii="Arial" w:hAnsi="Arial" w:cs="Arial"/>
          <w:kern w:val="0"/>
        </w:rPr>
        <w:t xml:space="preserve"> </w:t>
      </w:r>
      <w:r w:rsidR="00A729A7" w:rsidRPr="00081A5D">
        <w:rPr>
          <w:rFonts w:ascii="Arial" w:hAnsi="Arial" w:cs="Arial"/>
          <w:kern w:val="0"/>
        </w:rPr>
        <w:t>w tym</w:t>
      </w:r>
      <w:r w:rsidR="0045235C" w:rsidRPr="00081A5D">
        <w:rPr>
          <w:rFonts w:ascii="Arial" w:hAnsi="Arial" w:cs="Arial"/>
          <w:kern w:val="0"/>
        </w:rPr>
        <w:t xml:space="preserve"> Strategii Rozwoju Województwa Łódzkiego</w:t>
      </w:r>
      <w:r w:rsidR="00A729A7" w:rsidRPr="00081A5D">
        <w:rPr>
          <w:rFonts w:ascii="Arial" w:hAnsi="Arial" w:cs="Arial"/>
          <w:kern w:val="0"/>
        </w:rPr>
        <w:t xml:space="preserve"> w Sferze Przestrzennej „Atrakcyjna i dostępna przes</w:t>
      </w:r>
      <w:r w:rsidR="0034310A" w:rsidRPr="00081A5D">
        <w:rPr>
          <w:rFonts w:ascii="Arial" w:hAnsi="Arial" w:cs="Arial"/>
          <w:kern w:val="0"/>
        </w:rPr>
        <w:t xml:space="preserve">trzeń” </w:t>
      </w:r>
      <w:r w:rsidR="009F59D4" w:rsidRPr="00081A5D">
        <w:rPr>
          <w:rFonts w:ascii="Arial" w:hAnsi="Arial" w:cs="Arial"/>
          <w:kern w:val="0"/>
        </w:rPr>
        <w:t>w szczególności następujące kierunki działań:</w:t>
      </w:r>
    </w:p>
    <w:p w14:paraId="79B194D8" w14:textId="77777777" w:rsidR="009F59D4" w:rsidRPr="00081A5D" w:rsidRDefault="009F59D4" w:rsidP="00860703">
      <w:pPr>
        <w:autoSpaceDE w:val="0"/>
        <w:autoSpaceDN w:val="0"/>
        <w:adjustRightInd w:val="0"/>
        <w:spacing w:after="0" w:line="240" w:lineRule="auto"/>
        <w:rPr>
          <w:rFonts w:ascii="Arial" w:hAnsi="Arial" w:cs="Arial"/>
          <w:kern w:val="0"/>
        </w:rPr>
      </w:pPr>
      <w:r w:rsidRPr="00081A5D">
        <w:rPr>
          <w:rFonts w:ascii="Arial" w:hAnsi="Arial" w:cs="Arial"/>
          <w:kern w:val="0"/>
        </w:rPr>
        <w:t>3.1.1. Poprawa jakości powietrza</w:t>
      </w:r>
    </w:p>
    <w:p w14:paraId="2904E037" w14:textId="77777777" w:rsidR="00746E97" w:rsidRPr="00081A5D" w:rsidRDefault="00746E97" w:rsidP="00860703">
      <w:pPr>
        <w:autoSpaceDE w:val="0"/>
        <w:autoSpaceDN w:val="0"/>
        <w:adjustRightInd w:val="0"/>
        <w:spacing w:after="0" w:line="240" w:lineRule="auto"/>
        <w:rPr>
          <w:rFonts w:ascii="Arial" w:hAnsi="Arial" w:cs="Arial"/>
          <w:kern w:val="0"/>
        </w:rPr>
      </w:pPr>
      <w:r w:rsidRPr="00081A5D">
        <w:rPr>
          <w:rFonts w:ascii="Arial" w:hAnsi="Arial" w:cs="Arial"/>
          <w:kern w:val="0"/>
        </w:rPr>
        <w:t>3.4.1 Rozwój strategicznego systemu elektroenergetycznego</w:t>
      </w:r>
    </w:p>
    <w:p w14:paraId="06C6900F" w14:textId="60F3E42E" w:rsidR="003557C1" w:rsidRPr="00081A5D" w:rsidRDefault="007F0CB3" w:rsidP="00860703">
      <w:pPr>
        <w:autoSpaceDE w:val="0"/>
        <w:autoSpaceDN w:val="0"/>
        <w:adjustRightInd w:val="0"/>
        <w:spacing w:after="0" w:line="240" w:lineRule="auto"/>
        <w:rPr>
          <w:rFonts w:ascii="Arial" w:hAnsi="Arial" w:cs="Arial"/>
          <w:kern w:val="0"/>
        </w:rPr>
      </w:pPr>
      <w:r w:rsidRPr="00081A5D">
        <w:rPr>
          <w:rFonts w:ascii="Arial" w:hAnsi="Arial" w:cs="Arial"/>
          <w:kern w:val="0"/>
        </w:rPr>
        <w:t xml:space="preserve">3.5.1 Rozwój infrastruktury w kierunku Gospodarki </w:t>
      </w:r>
      <w:r w:rsidR="00EB6D70" w:rsidRPr="00081A5D">
        <w:rPr>
          <w:rFonts w:ascii="Arial" w:hAnsi="Arial" w:cs="Arial"/>
          <w:kern w:val="0"/>
        </w:rPr>
        <w:t xml:space="preserve">o </w:t>
      </w:r>
      <w:r w:rsidR="00F13CE7" w:rsidRPr="00081A5D">
        <w:rPr>
          <w:rFonts w:ascii="Arial" w:hAnsi="Arial" w:cs="Arial"/>
          <w:kern w:val="0"/>
        </w:rPr>
        <w:t>O</w:t>
      </w:r>
      <w:r w:rsidRPr="00081A5D">
        <w:rPr>
          <w:rFonts w:ascii="Arial" w:hAnsi="Arial" w:cs="Arial"/>
          <w:kern w:val="0"/>
        </w:rPr>
        <w:t>biegu Zamknięt</w:t>
      </w:r>
      <w:r w:rsidR="00EB6D70" w:rsidRPr="00081A5D">
        <w:rPr>
          <w:rFonts w:ascii="Arial" w:hAnsi="Arial" w:cs="Arial"/>
          <w:kern w:val="0"/>
        </w:rPr>
        <w:t>ym</w:t>
      </w:r>
      <w:r w:rsidR="00EB6D70" w:rsidRPr="00081A5D">
        <w:rPr>
          <w:rFonts w:ascii="Arial" w:hAnsi="Arial" w:cs="Arial"/>
          <w:kern w:val="0"/>
        </w:rPr>
        <w:br/>
      </w:r>
    </w:p>
    <w:p w14:paraId="0318F8C1" w14:textId="77777777" w:rsidR="004A1616" w:rsidRPr="00081A5D" w:rsidRDefault="003557C1" w:rsidP="00247B0A">
      <w:pPr>
        <w:autoSpaceDE w:val="0"/>
        <w:autoSpaceDN w:val="0"/>
        <w:adjustRightInd w:val="0"/>
        <w:spacing w:after="0" w:line="240" w:lineRule="auto"/>
        <w:jc w:val="both"/>
        <w:rPr>
          <w:rFonts w:ascii="Arial" w:hAnsi="Arial" w:cs="Arial"/>
          <w:kern w:val="0"/>
        </w:rPr>
      </w:pPr>
      <w:r w:rsidRPr="00081A5D">
        <w:rPr>
          <w:rFonts w:ascii="Arial" w:hAnsi="Arial" w:cs="Arial"/>
          <w:kern w:val="0"/>
        </w:rPr>
        <w:t xml:space="preserve">4. </w:t>
      </w:r>
      <w:r w:rsidR="00F33F22" w:rsidRPr="00081A5D">
        <w:rPr>
          <w:rFonts w:ascii="Arial" w:hAnsi="Arial" w:cs="Arial"/>
          <w:kern w:val="0"/>
        </w:rPr>
        <w:t xml:space="preserve">Inicjatywa „Czysty Piotrków” jest </w:t>
      </w:r>
      <w:r w:rsidR="00277A53" w:rsidRPr="00081A5D">
        <w:rPr>
          <w:rFonts w:ascii="Arial" w:hAnsi="Arial" w:cs="Arial"/>
          <w:kern w:val="0"/>
        </w:rPr>
        <w:t xml:space="preserve">nowym </w:t>
      </w:r>
      <w:r w:rsidR="00E50E78" w:rsidRPr="00081A5D">
        <w:rPr>
          <w:rFonts w:ascii="Arial" w:hAnsi="Arial" w:cs="Arial"/>
          <w:kern w:val="0"/>
        </w:rPr>
        <w:t>mechanizm</w:t>
      </w:r>
      <w:r w:rsidR="00277A53" w:rsidRPr="00081A5D">
        <w:rPr>
          <w:rFonts w:ascii="Arial" w:hAnsi="Arial" w:cs="Arial"/>
          <w:kern w:val="0"/>
        </w:rPr>
        <w:t>em</w:t>
      </w:r>
      <w:r w:rsidR="00E50E78" w:rsidRPr="00081A5D">
        <w:rPr>
          <w:rFonts w:ascii="Arial" w:hAnsi="Arial" w:cs="Arial"/>
          <w:kern w:val="0"/>
        </w:rPr>
        <w:t xml:space="preserve"> pozyskiwania środków dla </w:t>
      </w:r>
      <w:r w:rsidR="00277A53" w:rsidRPr="00081A5D">
        <w:rPr>
          <w:rFonts w:ascii="Arial" w:hAnsi="Arial" w:cs="Arial"/>
          <w:kern w:val="0"/>
        </w:rPr>
        <w:t xml:space="preserve">zabezpieczenia mieszkańców miasta Piotrkowa Trybunalskiego </w:t>
      </w:r>
      <w:r w:rsidR="00145A48" w:rsidRPr="00081A5D">
        <w:rPr>
          <w:rFonts w:ascii="Arial" w:hAnsi="Arial" w:cs="Arial"/>
          <w:kern w:val="0"/>
        </w:rPr>
        <w:t xml:space="preserve">w energie elektryczną i cieplną w oparciu o własne zasoby i infrastrukturę. </w:t>
      </w:r>
    </w:p>
    <w:p w14:paraId="126973B0" w14:textId="77777777" w:rsidR="007D107B" w:rsidRPr="00081A5D" w:rsidRDefault="007D107B" w:rsidP="00247B0A">
      <w:pPr>
        <w:autoSpaceDE w:val="0"/>
        <w:autoSpaceDN w:val="0"/>
        <w:adjustRightInd w:val="0"/>
        <w:spacing w:after="0" w:line="240" w:lineRule="auto"/>
        <w:jc w:val="both"/>
        <w:rPr>
          <w:rFonts w:ascii="Arial" w:hAnsi="Arial" w:cs="Arial"/>
          <w:kern w:val="0"/>
        </w:rPr>
      </w:pPr>
    </w:p>
    <w:p w14:paraId="655CE933" w14:textId="607BD3C8" w:rsidR="003557C1" w:rsidRPr="00081A5D" w:rsidRDefault="004A1616" w:rsidP="00247B0A">
      <w:pPr>
        <w:autoSpaceDE w:val="0"/>
        <w:autoSpaceDN w:val="0"/>
        <w:adjustRightInd w:val="0"/>
        <w:spacing w:after="0" w:line="240" w:lineRule="auto"/>
        <w:jc w:val="both"/>
        <w:rPr>
          <w:rFonts w:ascii="Arial" w:hAnsi="Arial" w:cs="Arial"/>
          <w:kern w:val="0"/>
        </w:rPr>
      </w:pPr>
      <w:r w:rsidRPr="00081A5D">
        <w:rPr>
          <w:rFonts w:ascii="Arial" w:hAnsi="Arial" w:cs="Arial"/>
          <w:kern w:val="0"/>
        </w:rPr>
        <w:t xml:space="preserve">5. Jest to otwarty na współpracę model, nad którym w ramach </w:t>
      </w:r>
      <w:r w:rsidR="00090BA9" w:rsidRPr="00081A5D">
        <w:rPr>
          <w:rFonts w:ascii="Arial" w:hAnsi="Arial" w:cs="Arial"/>
          <w:kern w:val="0"/>
        </w:rPr>
        <w:t xml:space="preserve">dalszych prac będą prowadzone prace z uwzględnieniem wszystkich miejskich spółek, </w:t>
      </w:r>
      <w:r w:rsidR="000724E9" w:rsidRPr="00081A5D">
        <w:rPr>
          <w:rFonts w:ascii="Arial" w:hAnsi="Arial" w:cs="Arial"/>
          <w:kern w:val="0"/>
        </w:rPr>
        <w:t>instytucji dziedzictwa kultury</w:t>
      </w:r>
      <w:r w:rsidR="008822DD" w:rsidRPr="00081A5D">
        <w:rPr>
          <w:rFonts w:ascii="Arial" w:hAnsi="Arial" w:cs="Arial"/>
          <w:kern w:val="0"/>
        </w:rPr>
        <w:t xml:space="preserve"> funkcjonujących na terenie miasta, sąsiednich samorządów oraz partnerów prywatnych </w:t>
      </w:r>
      <w:r w:rsidR="00903A49" w:rsidRPr="00081A5D">
        <w:rPr>
          <w:rFonts w:ascii="Arial" w:hAnsi="Arial" w:cs="Arial"/>
          <w:kern w:val="0"/>
        </w:rPr>
        <w:t>w tym prosumentów oraz przedsiębiorców chcących przyczynić się do</w:t>
      </w:r>
      <w:r w:rsidR="000724E9" w:rsidRPr="00081A5D">
        <w:rPr>
          <w:rFonts w:ascii="Arial" w:hAnsi="Arial" w:cs="Arial"/>
          <w:kern w:val="0"/>
        </w:rPr>
        <w:t xml:space="preserve"> </w:t>
      </w:r>
      <w:r w:rsidR="00E50E78" w:rsidRPr="00081A5D">
        <w:rPr>
          <w:rFonts w:ascii="Arial" w:hAnsi="Arial" w:cs="Arial"/>
          <w:kern w:val="0"/>
        </w:rPr>
        <w:t>rozwoju alternatywnych źródeł energii</w:t>
      </w:r>
      <w:r w:rsidR="007D107B" w:rsidRPr="00081A5D">
        <w:rPr>
          <w:rFonts w:ascii="Arial" w:hAnsi="Arial" w:cs="Arial"/>
          <w:kern w:val="0"/>
        </w:rPr>
        <w:t>.</w:t>
      </w:r>
      <w:r w:rsidR="00E50E78" w:rsidRPr="00081A5D">
        <w:rPr>
          <w:rFonts w:ascii="Arial" w:hAnsi="Arial" w:cs="Arial"/>
          <w:kern w:val="0"/>
        </w:rPr>
        <w:t xml:space="preserve"> </w:t>
      </w:r>
    </w:p>
    <w:p w14:paraId="287E3750" w14:textId="05BA8D53" w:rsidR="00247B0A" w:rsidRDefault="00247B0A" w:rsidP="00247B0A">
      <w:pPr>
        <w:autoSpaceDE w:val="0"/>
        <w:autoSpaceDN w:val="0"/>
        <w:adjustRightInd w:val="0"/>
        <w:spacing w:after="0" w:line="240" w:lineRule="auto"/>
        <w:jc w:val="both"/>
        <w:rPr>
          <w:rFonts w:ascii="Arial" w:hAnsi="Arial" w:cs="Arial"/>
          <w:kern w:val="0"/>
        </w:rPr>
      </w:pPr>
    </w:p>
    <w:p w14:paraId="1C1E51BF" w14:textId="77777777" w:rsidR="007362BF" w:rsidRPr="00081A5D" w:rsidRDefault="007362BF" w:rsidP="00247B0A">
      <w:pPr>
        <w:autoSpaceDE w:val="0"/>
        <w:autoSpaceDN w:val="0"/>
        <w:adjustRightInd w:val="0"/>
        <w:spacing w:after="0" w:line="240" w:lineRule="auto"/>
        <w:jc w:val="both"/>
        <w:rPr>
          <w:rFonts w:ascii="Arial" w:hAnsi="Arial" w:cs="Arial"/>
          <w:kern w:val="0"/>
        </w:rPr>
      </w:pPr>
    </w:p>
    <w:p w14:paraId="7F3B7946" w14:textId="77777777" w:rsidR="00732CDC" w:rsidRPr="00081A5D" w:rsidRDefault="00732CDC" w:rsidP="00247B0A">
      <w:pPr>
        <w:autoSpaceDE w:val="0"/>
        <w:autoSpaceDN w:val="0"/>
        <w:adjustRightInd w:val="0"/>
        <w:spacing w:after="0" w:line="240" w:lineRule="auto"/>
        <w:jc w:val="both"/>
        <w:rPr>
          <w:rFonts w:ascii="Arial" w:hAnsi="Arial" w:cs="Arial"/>
          <w:kern w:val="0"/>
        </w:rPr>
      </w:pPr>
    </w:p>
    <w:p w14:paraId="5DDE57C1" w14:textId="03D9E637" w:rsidR="00247B0A" w:rsidRPr="00081A5D" w:rsidRDefault="00247B0A" w:rsidP="00247B0A">
      <w:pPr>
        <w:autoSpaceDE w:val="0"/>
        <w:autoSpaceDN w:val="0"/>
        <w:adjustRightInd w:val="0"/>
        <w:spacing w:after="0" w:line="240" w:lineRule="auto"/>
        <w:jc w:val="center"/>
        <w:rPr>
          <w:rFonts w:ascii="Arial" w:hAnsi="Arial" w:cs="Arial"/>
          <w:kern w:val="0"/>
        </w:rPr>
      </w:pPr>
      <w:r w:rsidRPr="00081A5D">
        <w:rPr>
          <w:rFonts w:ascii="Arial" w:hAnsi="Arial" w:cs="Arial"/>
          <w:b/>
          <w:bCs/>
          <w:kern w:val="0"/>
        </w:rPr>
        <w:t>§</w:t>
      </w:r>
      <w:r w:rsidR="007362BF">
        <w:rPr>
          <w:rFonts w:ascii="Arial" w:hAnsi="Arial" w:cs="Arial"/>
          <w:b/>
          <w:bCs/>
          <w:kern w:val="0"/>
        </w:rPr>
        <w:t>2</w:t>
      </w:r>
    </w:p>
    <w:p w14:paraId="07918E17" w14:textId="77777777" w:rsidR="00247B0A" w:rsidRPr="00081A5D" w:rsidRDefault="00247B0A" w:rsidP="00247B0A">
      <w:pPr>
        <w:autoSpaceDE w:val="0"/>
        <w:autoSpaceDN w:val="0"/>
        <w:adjustRightInd w:val="0"/>
        <w:spacing w:after="0" w:line="240" w:lineRule="auto"/>
        <w:jc w:val="both"/>
        <w:rPr>
          <w:rFonts w:ascii="Arial" w:hAnsi="Arial" w:cs="Arial"/>
          <w:kern w:val="0"/>
        </w:rPr>
      </w:pPr>
    </w:p>
    <w:p w14:paraId="6B0FC106" w14:textId="0A1D515A" w:rsidR="00017163" w:rsidRPr="00081A5D" w:rsidRDefault="00247B0A" w:rsidP="00247B0A">
      <w:pPr>
        <w:jc w:val="both"/>
        <w:rPr>
          <w:rFonts w:ascii="Arial" w:hAnsi="Arial" w:cs="Arial"/>
          <w:kern w:val="0"/>
        </w:rPr>
      </w:pPr>
      <w:r w:rsidRPr="00081A5D">
        <w:rPr>
          <w:rFonts w:ascii="Arial" w:hAnsi="Arial" w:cs="Arial"/>
          <w:kern w:val="0"/>
        </w:rPr>
        <w:t>Uchwała wchodzi w życie z dniem podjęcia.</w:t>
      </w:r>
    </w:p>
    <w:p w14:paraId="6BD47678" w14:textId="77777777" w:rsidR="00A53A09" w:rsidRPr="00081A5D" w:rsidRDefault="00A53A09" w:rsidP="00247B0A">
      <w:pPr>
        <w:jc w:val="both"/>
        <w:rPr>
          <w:rFonts w:ascii="Arial" w:hAnsi="Arial" w:cs="Arial"/>
          <w:kern w:val="0"/>
        </w:rPr>
      </w:pPr>
    </w:p>
    <w:p w14:paraId="18E5EF2D" w14:textId="77777777" w:rsidR="00A53A09" w:rsidRPr="00081A5D" w:rsidRDefault="00A53A09" w:rsidP="00247B0A">
      <w:pPr>
        <w:jc w:val="both"/>
        <w:rPr>
          <w:rFonts w:ascii="Arial" w:hAnsi="Arial" w:cs="Arial"/>
          <w:kern w:val="0"/>
        </w:rPr>
      </w:pPr>
    </w:p>
    <w:p w14:paraId="24BCEB77" w14:textId="77777777" w:rsidR="00A53A09" w:rsidRPr="00081A5D" w:rsidRDefault="00A53A09" w:rsidP="00247B0A">
      <w:pPr>
        <w:jc w:val="both"/>
        <w:rPr>
          <w:rFonts w:ascii="Arial" w:hAnsi="Arial" w:cs="Arial"/>
          <w:kern w:val="0"/>
        </w:rPr>
      </w:pPr>
    </w:p>
    <w:p w14:paraId="525EB7F6" w14:textId="77777777" w:rsidR="00A53A09" w:rsidRPr="00081A5D" w:rsidRDefault="00A53A09" w:rsidP="00A53A09">
      <w:pPr>
        <w:jc w:val="center"/>
        <w:rPr>
          <w:rFonts w:ascii="Arial" w:hAnsi="Arial" w:cs="Arial"/>
          <w:b/>
          <w:bCs/>
          <w:kern w:val="0"/>
        </w:rPr>
      </w:pPr>
      <w:r w:rsidRPr="00081A5D">
        <w:rPr>
          <w:rFonts w:ascii="Arial" w:hAnsi="Arial" w:cs="Arial"/>
          <w:b/>
          <w:bCs/>
          <w:kern w:val="0"/>
        </w:rPr>
        <w:lastRenderedPageBreak/>
        <w:t>Uzasadnienie</w:t>
      </w:r>
    </w:p>
    <w:p w14:paraId="16C43415" w14:textId="77777777" w:rsidR="00A53A09" w:rsidRPr="00081A5D" w:rsidRDefault="00A53A09" w:rsidP="00A53A09">
      <w:pPr>
        <w:jc w:val="both"/>
        <w:rPr>
          <w:rFonts w:ascii="Arial" w:hAnsi="Arial" w:cs="Arial"/>
          <w:kern w:val="0"/>
        </w:rPr>
      </w:pPr>
    </w:p>
    <w:p w14:paraId="000EC9B2" w14:textId="77777777" w:rsidR="00A53A09" w:rsidRPr="00081A5D" w:rsidRDefault="00A53A09" w:rsidP="00A53A09">
      <w:pPr>
        <w:jc w:val="both"/>
        <w:rPr>
          <w:rFonts w:ascii="Arial" w:hAnsi="Arial" w:cs="Arial"/>
          <w:kern w:val="0"/>
        </w:rPr>
      </w:pPr>
      <w:r w:rsidRPr="00081A5D">
        <w:rPr>
          <w:rFonts w:ascii="Arial" w:hAnsi="Arial" w:cs="Arial"/>
          <w:kern w:val="0"/>
        </w:rPr>
        <w:tab/>
        <w:t>Miasto Piotrków Trybunalski podejmuje działania zmierzające do zabezpieczenia mieszkańców przed kryzysami energetycznymi wywołanymi zmianami klimatu oraz kryzysami wynikającymi z konfliktów i wojen, a także ograniczenie niskiej emisji CO2 na terenie naszego miasta.</w:t>
      </w:r>
    </w:p>
    <w:p w14:paraId="3F5E73B5" w14:textId="707467C4" w:rsidR="00A53A09" w:rsidRPr="00081A5D" w:rsidRDefault="00A53A09" w:rsidP="00A53A09">
      <w:pPr>
        <w:jc w:val="both"/>
        <w:rPr>
          <w:rFonts w:ascii="Arial" w:hAnsi="Arial" w:cs="Arial"/>
          <w:kern w:val="0"/>
        </w:rPr>
      </w:pPr>
      <w:r w:rsidRPr="00081A5D">
        <w:rPr>
          <w:rFonts w:ascii="Arial" w:hAnsi="Arial" w:cs="Arial"/>
          <w:kern w:val="0"/>
        </w:rPr>
        <w:t>Miasto Piotrków Trybunalski rozpoczyna niniejszym prace nad rozwojem odnawialnych źródeł energii (OZE) na potrzeby własne, mieszkańców oraz lokalnych przedsiębiorców. Aby działania te zintensyfikować, zespół ds. klastra energetycznego zbuduje lokalną społeczność energetyczną: Klaster Energii „Czysty Piotrków”.</w:t>
      </w:r>
    </w:p>
    <w:p w14:paraId="2589B4D5" w14:textId="77777777" w:rsidR="00A53A09" w:rsidRPr="00081A5D" w:rsidRDefault="00A53A09" w:rsidP="00A53A09">
      <w:pPr>
        <w:jc w:val="both"/>
        <w:rPr>
          <w:rFonts w:ascii="Arial" w:hAnsi="Arial" w:cs="Arial"/>
          <w:kern w:val="0"/>
        </w:rPr>
      </w:pPr>
      <w:r w:rsidRPr="00081A5D">
        <w:rPr>
          <w:rFonts w:ascii="Arial" w:hAnsi="Arial" w:cs="Arial"/>
          <w:kern w:val="0"/>
        </w:rPr>
        <w:t xml:space="preserve">Przepis art. 2 pkt 15a ustawy z dnia 20 lutego 2015 r. z późn. zm. o odnawialnych źródłach energii definiuje Klaster Energii jako cywilnoprawne porozumienie, w skład którego mogą wchodzić osoby fizyczne, osoby prawne, podmioty, o których mowa w art. 7 ust. 1 pkt 1, 2 i 4-8 ustawy z dnia 20 lipca 2018 r.  (Dz. U. z 2023 r. poz. 742 i 1088), lub jednostki samorządu terytorialnego, </w:t>
      </w:r>
    </w:p>
    <w:p w14:paraId="2EEB0D32" w14:textId="77777777" w:rsidR="00A53A09" w:rsidRPr="00081A5D" w:rsidRDefault="00A53A09" w:rsidP="00A53A09">
      <w:pPr>
        <w:jc w:val="both"/>
        <w:rPr>
          <w:rFonts w:ascii="Arial" w:hAnsi="Arial" w:cs="Arial"/>
          <w:kern w:val="0"/>
        </w:rPr>
      </w:pPr>
      <w:r w:rsidRPr="00081A5D">
        <w:rPr>
          <w:rFonts w:ascii="Arial" w:hAnsi="Arial" w:cs="Arial"/>
          <w:kern w:val="0"/>
        </w:rPr>
        <w:t xml:space="preserve">Do głównych zadań Klastrów energii należy wytwarzanie i równoważenie zapotrzebowania, dystrybucji lub obrotu energią z odnawialnych źródeł energii lub z innych źródeł lub paliw, w ramach sieci dystrybucyjnej o napięciu znamionowym niższym niż 110 kV, na obszarze działania tego klastra nieprzekraczającym granic jednego powiatu w rozumieniu ustawy z dnia 5 czerwca 1998 r. o samorządzie powiatowym (Dz. U. z 2022 r. poz. 1526 oraz z 2023 r. poz. 572) lub 5 gmin w rozumieniu ustawy z dnia 8 marca 1990 r. o samorządzie gminnym (Dz. U. z 2023 r. poz. 40 i 572); </w:t>
      </w:r>
    </w:p>
    <w:p w14:paraId="07CF8EBD" w14:textId="77777777" w:rsidR="00A53A09" w:rsidRPr="00081A5D" w:rsidRDefault="00A53A09" w:rsidP="00A53A09">
      <w:pPr>
        <w:jc w:val="both"/>
        <w:rPr>
          <w:rFonts w:ascii="Arial" w:hAnsi="Arial" w:cs="Arial"/>
          <w:kern w:val="0"/>
        </w:rPr>
      </w:pPr>
      <w:r w:rsidRPr="00081A5D">
        <w:rPr>
          <w:rFonts w:ascii="Arial" w:hAnsi="Arial" w:cs="Arial"/>
          <w:kern w:val="0"/>
        </w:rPr>
        <w:t>Celem Klastra Energii będzie:</w:t>
      </w:r>
    </w:p>
    <w:p w14:paraId="40A39DDC" w14:textId="77777777" w:rsidR="00A53A09" w:rsidRPr="00081A5D" w:rsidRDefault="00A53A09" w:rsidP="00A53A09">
      <w:pPr>
        <w:jc w:val="both"/>
        <w:rPr>
          <w:rFonts w:ascii="Arial" w:hAnsi="Arial" w:cs="Arial"/>
          <w:kern w:val="0"/>
        </w:rPr>
      </w:pPr>
      <w:r w:rsidRPr="00081A5D">
        <w:rPr>
          <w:rFonts w:ascii="Arial" w:hAnsi="Arial" w:cs="Arial"/>
          <w:kern w:val="0"/>
        </w:rPr>
        <w:t>- ograniczenie niskiej emisji na terenie Miasta poprzez zwiększenie inwestycji w OZE;</w:t>
      </w:r>
    </w:p>
    <w:p w14:paraId="5FEBD969" w14:textId="77777777" w:rsidR="00A53A09" w:rsidRPr="00081A5D" w:rsidRDefault="00A53A09" w:rsidP="00A53A09">
      <w:pPr>
        <w:jc w:val="both"/>
        <w:rPr>
          <w:rFonts w:ascii="Arial" w:hAnsi="Arial" w:cs="Arial"/>
          <w:kern w:val="0"/>
        </w:rPr>
      </w:pPr>
      <w:r w:rsidRPr="00081A5D">
        <w:rPr>
          <w:rFonts w:ascii="Arial" w:hAnsi="Arial" w:cs="Arial"/>
          <w:kern w:val="0"/>
        </w:rPr>
        <w:t>- zwiększenie bezpieczeństwa energetycznego poprzez dywersyfikację źródeł energii;</w:t>
      </w:r>
    </w:p>
    <w:p w14:paraId="76007ED6" w14:textId="77777777" w:rsidR="00A53A09" w:rsidRPr="00081A5D" w:rsidRDefault="00A53A09" w:rsidP="00A53A09">
      <w:pPr>
        <w:jc w:val="both"/>
        <w:rPr>
          <w:rFonts w:ascii="Arial" w:hAnsi="Arial" w:cs="Arial"/>
          <w:kern w:val="0"/>
        </w:rPr>
      </w:pPr>
      <w:r w:rsidRPr="00081A5D">
        <w:rPr>
          <w:rFonts w:ascii="Arial" w:hAnsi="Arial" w:cs="Arial"/>
          <w:kern w:val="0"/>
        </w:rPr>
        <w:t>- edukacja ekologiczna w zakresie OZE;</w:t>
      </w:r>
    </w:p>
    <w:p w14:paraId="0C0ED4F3" w14:textId="47CF65E2" w:rsidR="00A53A09" w:rsidRPr="00081A5D" w:rsidRDefault="00A53A09" w:rsidP="00A53A09">
      <w:pPr>
        <w:jc w:val="both"/>
        <w:rPr>
          <w:rFonts w:ascii="Arial" w:hAnsi="Arial" w:cs="Arial"/>
          <w:kern w:val="0"/>
        </w:rPr>
      </w:pPr>
      <w:r w:rsidRPr="00081A5D">
        <w:rPr>
          <w:rFonts w:ascii="Arial" w:hAnsi="Arial" w:cs="Arial"/>
          <w:kern w:val="0"/>
        </w:rPr>
        <w:t>- wspieranie innowacyjnych technologii w zakresie efektywnego zarządzenia energią</w:t>
      </w:r>
      <w:r w:rsidR="00081A5D">
        <w:rPr>
          <w:rFonts w:ascii="Arial" w:hAnsi="Arial" w:cs="Arial"/>
          <w:kern w:val="0"/>
        </w:rPr>
        <w:t xml:space="preserve"> </w:t>
      </w:r>
      <w:r w:rsidR="00081A5D">
        <w:rPr>
          <w:rFonts w:ascii="Arial" w:hAnsi="Arial" w:cs="Arial"/>
          <w:kern w:val="0"/>
        </w:rPr>
        <w:br/>
      </w:r>
      <w:r w:rsidRPr="00081A5D">
        <w:rPr>
          <w:rFonts w:ascii="Arial" w:hAnsi="Arial" w:cs="Arial"/>
          <w:kern w:val="0"/>
        </w:rPr>
        <w:t>(ICT i OT)</w:t>
      </w:r>
    </w:p>
    <w:p w14:paraId="300C35D6" w14:textId="7A84778C" w:rsidR="00A53A09" w:rsidRPr="00081A5D" w:rsidRDefault="00A53A09" w:rsidP="00A53A09">
      <w:pPr>
        <w:jc w:val="both"/>
        <w:rPr>
          <w:rFonts w:ascii="Arial" w:hAnsi="Arial" w:cs="Arial"/>
          <w:kern w:val="0"/>
        </w:rPr>
      </w:pPr>
      <w:r w:rsidRPr="00081A5D">
        <w:rPr>
          <w:rFonts w:ascii="Arial" w:hAnsi="Arial" w:cs="Arial"/>
          <w:kern w:val="0"/>
        </w:rPr>
        <w:t xml:space="preserve">Nowa agenda europejska „Zielony Ład” bardzo szeroko wspiera takie inicjatywy poprzez szereg mechanizmów finansowych zarówno na poziomie międzynarodowym (fundusze norweskie, fundusze szwajcarskie), europejskim (np.: Program „Horyzont Europa”), krajowym (programy FENIKS, FENG, mechanizmy Narodowego Funduszu Ochrony Środowiska </w:t>
      </w:r>
      <w:r w:rsidR="00081A5D">
        <w:rPr>
          <w:rFonts w:ascii="Arial" w:hAnsi="Arial" w:cs="Arial"/>
          <w:kern w:val="0"/>
        </w:rPr>
        <w:br/>
      </w:r>
      <w:r w:rsidRPr="00081A5D">
        <w:rPr>
          <w:rFonts w:ascii="Arial" w:hAnsi="Arial" w:cs="Arial"/>
          <w:kern w:val="0"/>
        </w:rPr>
        <w:t>i Gospodarki Wodnej), a także regionalnym (Strategia Rozwoju Województwa Łódzkiego 2030 oraz wynikające z niej Fundusze Europejskie dla Województwa Łódzkiego). Powołanie niniejszego klastra bezpośrednio umożliwi skorzystanie z wielu z nich.</w:t>
      </w:r>
    </w:p>
    <w:p w14:paraId="5F7A1820" w14:textId="77777777" w:rsidR="00A53A09" w:rsidRPr="00081A5D" w:rsidRDefault="00A53A09" w:rsidP="00A53A09">
      <w:pPr>
        <w:jc w:val="both"/>
        <w:rPr>
          <w:rFonts w:ascii="Arial" w:hAnsi="Arial" w:cs="Arial"/>
          <w:kern w:val="0"/>
        </w:rPr>
      </w:pPr>
      <w:r w:rsidRPr="00081A5D">
        <w:rPr>
          <w:rFonts w:ascii="Arial" w:hAnsi="Arial" w:cs="Arial"/>
          <w:kern w:val="0"/>
        </w:rPr>
        <w:t>Mając na uwadze zwłaszcza możliwość podniesienia jakości życia mieszkańców Miasta oraz pozyskanie w przyszłości zewnętrznych środków na nowoczesne działania w zakresie odnawialnych źródeł energii, które sprzyjają rozwojowi nowoczesnej i przyjaznej środowisku gospodarki energetycznej, podjęcie proponowanej uchwały należy uznać za celowe.</w:t>
      </w:r>
    </w:p>
    <w:p w14:paraId="25B88B9E" w14:textId="77777777" w:rsidR="00A53A09" w:rsidRPr="00081A5D" w:rsidRDefault="00A53A09" w:rsidP="00247B0A">
      <w:pPr>
        <w:jc w:val="both"/>
        <w:rPr>
          <w:rFonts w:ascii="Arial" w:hAnsi="Arial" w:cs="Arial"/>
          <w:kern w:val="0"/>
        </w:rPr>
      </w:pPr>
    </w:p>
    <w:p w14:paraId="4819FE2F" w14:textId="32787EEF" w:rsidR="00384E78" w:rsidRPr="00081A5D" w:rsidRDefault="00384E78" w:rsidP="00247B0A">
      <w:pPr>
        <w:jc w:val="both"/>
        <w:rPr>
          <w:rFonts w:ascii="Arial" w:hAnsi="Arial" w:cs="Arial"/>
        </w:rPr>
      </w:pPr>
    </w:p>
    <w:sectPr w:rsidR="00384E78" w:rsidRPr="0008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0A"/>
    <w:rsid w:val="00017163"/>
    <w:rsid w:val="000724E9"/>
    <w:rsid w:val="00081A5D"/>
    <w:rsid w:val="00090BA9"/>
    <w:rsid w:val="00145A48"/>
    <w:rsid w:val="00205D22"/>
    <w:rsid w:val="00247B0A"/>
    <w:rsid w:val="00277A53"/>
    <w:rsid w:val="0034310A"/>
    <w:rsid w:val="003557C1"/>
    <w:rsid w:val="00384E78"/>
    <w:rsid w:val="0045235C"/>
    <w:rsid w:val="004A1616"/>
    <w:rsid w:val="004C4DF0"/>
    <w:rsid w:val="005C55EC"/>
    <w:rsid w:val="006F5283"/>
    <w:rsid w:val="00732CDC"/>
    <w:rsid w:val="007362BF"/>
    <w:rsid w:val="00746E97"/>
    <w:rsid w:val="007546C8"/>
    <w:rsid w:val="007D107B"/>
    <w:rsid w:val="007F0CB3"/>
    <w:rsid w:val="00852C84"/>
    <w:rsid w:val="00860703"/>
    <w:rsid w:val="008822DD"/>
    <w:rsid w:val="008D628B"/>
    <w:rsid w:val="00903A49"/>
    <w:rsid w:val="009F59D4"/>
    <w:rsid w:val="00A53A09"/>
    <w:rsid w:val="00A729A7"/>
    <w:rsid w:val="00BC55B4"/>
    <w:rsid w:val="00E50E78"/>
    <w:rsid w:val="00EB6D70"/>
    <w:rsid w:val="00F13CE7"/>
    <w:rsid w:val="00F33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DDCD"/>
  <w15:chartTrackingRefBased/>
  <w15:docId w15:val="{09E4B624-5417-4BC8-A502-82E6E6FE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247B0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47B0A"/>
    <w:rPr>
      <w:rFonts w:ascii="Times New Roman" w:eastAsia="Times New Roman" w:hAnsi="Times New Roman" w:cs="Times New Roman"/>
      <w:b/>
      <w:bCs/>
      <w:kern w:val="0"/>
      <w:sz w:val="27"/>
      <w:szCs w:val="27"/>
      <w:lang w:eastAsia="pl-PL"/>
      <w14:ligatures w14:val="none"/>
    </w:rPr>
  </w:style>
  <w:style w:type="character" w:customStyle="1" w:styleId="ng-binding">
    <w:name w:val="ng-binding"/>
    <w:basedOn w:val="Domylnaczcionkaakapitu"/>
    <w:rsid w:val="00247B0A"/>
  </w:style>
  <w:style w:type="character" w:customStyle="1" w:styleId="ng-scope">
    <w:name w:val="ng-scope"/>
    <w:basedOn w:val="Domylnaczcionkaakapitu"/>
    <w:rsid w:val="00247B0A"/>
  </w:style>
  <w:style w:type="paragraph" w:styleId="Akapitzlist">
    <w:name w:val="List Paragraph"/>
    <w:basedOn w:val="Normalny"/>
    <w:uiPriority w:val="34"/>
    <w:qFormat/>
    <w:rsid w:val="003557C1"/>
    <w:pPr>
      <w:ind w:left="720"/>
      <w:contextualSpacing/>
    </w:pPr>
  </w:style>
  <w:style w:type="character" w:styleId="Odwoaniedokomentarza">
    <w:name w:val="annotation reference"/>
    <w:basedOn w:val="Domylnaczcionkaakapitu"/>
    <w:uiPriority w:val="99"/>
    <w:semiHidden/>
    <w:unhideWhenUsed/>
    <w:rsid w:val="004C4DF0"/>
    <w:rPr>
      <w:sz w:val="16"/>
      <w:szCs w:val="16"/>
    </w:rPr>
  </w:style>
  <w:style w:type="paragraph" w:styleId="Tekstkomentarza">
    <w:name w:val="annotation text"/>
    <w:basedOn w:val="Normalny"/>
    <w:link w:val="TekstkomentarzaZnak"/>
    <w:uiPriority w:val="99"/>
    <w:unhideWhenUsed/>
    <w:rsid w:val="004C4DF0"/>
    <w:pPr>
      <w:spacing w:line="240" w:lineRule="auto"/>
    </w:pPr>
    <w:rPr>
      <w:sz w:val="20"/>
      <w:szCs w:val="20"/>
    </w:rPr>
  </w:style>
  <w:style w:type="character" w:customStyle="1" w:styleId="TekstkomentarzaZnak">
    <w:name w:val="Tekst komentarza Znak"/>
    <w:basedOn w:val="Domylnaczcionkaakapitu"/>
    <w:link w:val="Tekstkomentarza"/>
    <w:uiPriority w:val="99"/>
    <w:rsid w:val="004C4DF0"/>
    <w:rPr>
      <w:sz w:val="20"/>
      <w:szCs w:val="20"/>
    </w:rPr>
  </w:style>
  <w:style w:type="paragraph" w:styleId="Tematkomentarza">
    <w:name w:val="annotation subject"/>
    <w:basedOn w:val="Tekstkomentarza"/>
    <w:next w:val="Tekstkomentarza"/>
    <w:link w:val="TematkomentarzaZnak"/>
    <w:uiPriority w:val="99"/>
    <w:semiHidden/>
    <w:unhideWhenUsed/>
    <w:rsid w:val="004C4DF0"/>
    <w:rPr>
      <w:b/>
      <w:bCs/>
    </w:rPr>
  </w:style>
  <w:style w:type="character" w:customStyle="1" w:styleId="TematkomentarzaZnak">
    <w:name w:val="Temat komentarza Znak"/>
    <w:basedOn w:val="TekstkomentarzaZnak"/>
    <w:link w:val="Tematkomentarza"/>
    <w:uiPriority w:val="99"/>
    <w:semiHidden/>
    <w:rsid w:val="004C4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11918">
      <w:bodyDiv w:val="1"/>
      <w:marLeft w:val="0"/>
      <w:marRight w:val="0"/>
      <w:marTop w:val="0"/>
      <w:marBottom w:val="0"/>
      <w:divBdr>
        <w:top w:val="none" w:sz="0" w:space="0" w:color="auto"/>
        <w:left w:val="none" w:sz="0" w:space="0" w:color="auto"/>
        <w:bottom w:val="none" w:sz="0" w:space="0" w:color="auto"/>
        <w:right w:val="none" w:sz="0" w:space="0" w:color="auto"/>
      </w:divBdr>
    </w:div>
    <w:div w:id="13590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336C83DAF7445B3ED1196B4456616" ma:contentTypeVersion="15" ma:contentTypeDescription="Utwórz nowy dokument." ma:contentTypeScope="" ma:versionID="465e74afa60e419090bb7c50ce5afe8a">
  <xsd:schema xmlns:xsd="http://www.w3.org/2001/XMLSchema" xmlns:xs="http://www.w3.org/2001/XMLSchema" xmlns:p="http://schemas.microsoft.com/office/2006/metadata/properties" xmlns:ns3="2153c75b-b21d-4429-aa6a-621847812b60" xmlns:ns4="195a9a85-2a2a-4f91-b9d4-8e6bbdd26e79" targetNamespace="http://schemas.microsoft.com/office/2006/metadata/properties" ma:root="true" ma:fieldsID="2081be471c96edfe73136a03fefa29c0" ns3:_="" ns4:_="">
    <xsd:import namespace="2153c75b-b21d-4429-aa6a-621847812b60"/>
    <xsd:import namespace="195a9a85-2a2a-4f91-b9d4-8e6bbdd2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3c75b-b21d-4429-aa6a-621847812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a9a85-2a2a-4f91-b9d4-8e6bbdd26e7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53c75b-b21d-4429-aa6a-621847812b60" xsi:nil="true"/>
  </documentManagement>
</p:properties>
</file>

<file path=customXml/itemProps1.xml><?xml version="1.0" encoding="utf-8"?>
<ds:datastoreItem xmlns:ds="http://schemas.openxmlformats.org/officeDocument/2006/customXml" ds:itemID="{C6522AAB-E334-4F8D-94A2-94B7DA28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3c75b-b21d-4429-aa6a-621847812b60"/>
    <ds:schemaRef ds:uri="195a9a85-2a2a-4f91-b9d4-8e6bbdd2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674BA-802E-491D-9971-ECDE958B0FBF}">
  <ds:schemaRefs>
    <ds:schemaRef ds:uri="http://schemas.microsoft.com/sharepoint/v3/contenttype/forms"/>
  </ds:schemaRefs>
</ds:datastoreItem>
</file>

<file path=customXml/itemProps3.xml><?xml version="1.0" encoding="utf-8"?>
<ds:datastoreItem xmlns:ds="http://schemas.openxmlformats.org/officeDocument/2006/customXml" ds:itemID="{5BBD879A-E4E1-459C-A3AE-46CE55978E36}">
  <ds:schemaRefs>
    <ds:schemaRef ds:uri="http://schemas.microsoft.com/office/2006/metadata/properties"/>
    <ds:schemaRef ds:uri="http://schemas.microsoft.com/office/infopath/2007/PartnerControls"/>
    <ds:schemaRef ds:uri="2153c75b-b21d-4429-aa6a-621847812b6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Karzewnik Adam</dc:creator>
  <cp:keywords/>
  <dc:description/>
  <cp:lastModifiedBy>Mandziuk Krzysztof</cp:lastModifiedBy>
  <cp:revision>8</cp:revision>
  <dcterms:created xsi:type="dcterms:W3CDTF">2024-03-20T12:21:00Z</dcterms:created>
  <dcterms:modified xsi:type="dcterms:W3CDTF">2024-03-20T14:02:00Z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0x010100D8D336C83DAF7445B3ED1196B4456616</vt:lpwstr>
  </property>
</Properties>
</file>